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E6" w:rsidRPr="00BB294E" w:rsidRDefault="007923E6" w:rsidP="007923E6">
      <w:pPr>
        <w:pStyle w:val="a4"/>
        <w:tabs>
          <w:tab w:val="left" w:pos="1365"/>
          <w:tab w:val="left" w:pos="2400"/>
          <w:tab w:val="left" w:pos="2860"/>
        </w:tabs>
        <w:ind w:left="0"/>
        <w:jc w:val="center"/>
        <w:rPr>
          <w:rFonts w:eastAsia="Calibri"/>
          <w:b/>
          <w:szCs w:val="28"/>
        </w:rPr>
      </w:pPr>
      <w:r w:rsidRPr="00BB294E">
        <w:rPr>
          <w:rFonts w:eastAsia="Calibri"/>
          <w:b/>
          <w:szCs w:val="28"/>
          <w:lang w:val="en-US"/>
        </w:rPr>
        <w:t>VIII</w:t>
      </w:r>
      <w:r w:rsidRPr="00BB294E">
        <w:rPr>
          <w:rFonts w:eastAsia="Calibri"/>
          <w:b/>
          <w:szCs w:val="28"/>
        </w:rPr>
        <w:t xml:space="preserve">. МОЛОДЕЖНАЯ И СЕМЕЙНАЯ ПОЛИТИКА, </w:t>
      </w:r>
    </w:p>
    <w:p w:rsidR="007923E6" w:rsidRPr="00BB294E" w:rsidRDefault="007923E6" w:rsidP="007923E6">
      <w:pPr>
        <w:pStyle w:val="a4"/>
        <w:tabs>
          <w:tab w:val="left" w:pos="1365"/>
          <w:tab w:val="left" w:pos="2400"/>
          <w:tab w:val="left" w:pos="2860"/>
        </w:tabs>
        <w:ind w:left="0"/>
        <w:jc w:val="center"/>
        <w:rPr>
          <w:rFonts w:eastAsia="Calibri"/>
          <w:b/>
          <w:szCs w:val="28"/>
        </w:rPr>
      </w:pPr>
      <w:r w:rsidRPr="00BB294E">
        <w:rPr>
          <w:rFonts w:eastAsia="Calibri"/>
          <w:b/>
          <w:szCs w:val="28"/>
        </w:rPr>
        <w:t>ФИЗКУЛЬТУРА И СПОРТ</w:t>
      </w:r>
    </w:p>
    <w:p w:rsidR="002106E6" w:rsidRDefault="00A045BB" w:rsidP="00A045BB">
      <w:pPr>
        <w:tabs>
          <w:tab w:val="left" w:pos="6950"/>
        </w:tabs>
        <w:rPr>
          <w:szCs w:val="28"/>
        </w:rPr>
      </w:pPr>
      <w:r>
        <w:rPr>
          <w:szCs w:val="28"/>
        </w:rPr>
        <w:tab/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В рамках своих полномочий администрация Плесецкого муниципального округа Архангельской области осуществляла политику, направленную на привлечение целевой аудитории к участию в мероприятиях Подпрограммы № 2 «Молодёжь Плесецкого муниципального округа» (далее Подпрограмма) муниципальной программы Плесецкого муниципального округа «Развитие физической культуры и спорта и повышение эффективности реализации молодёжной политики» 2022-2025 года, также в мероприятиях вне программы - районных, областных, федеральных.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Целями программы являются: содействие развитию у молодежи навыков здорового образа жизни и организации содержательного досуга, повышению уровня компетентности молодежи в вопросах социальной гигиены, содействие патриотическому, гражданскому и духовно-нравственному воспитанию молодежи, содействие развитию позитивных форм самоорганизации, самоуправления молодежи, содействие формированию ответственного отношения к семье.</w:t>
      </w:r>
    </w:p>
    <w:p w:rsidR="00A045BB" w:rsidRPr="00BA26D9" w:rsidRDefault="00A045BB" w:rsidP="00A045BB">
      <w:pPr>
        <w:ind w:firstLine="539"/>
        <w:jc w:val="both"/>
        <w:rPr>
          <w:szCs w:val="28"/>
        </w:rPr>
      </w:pPr>
      <w:r w:rsidRPr="00BA26D9">
        <w:rPr>
          <w:szCs w:val="28"/>
        </w:rPr>
        <w:t>Общая сумма финансирования Подпрограммы 2 579 111,17 руб. (сумма из бюджета округа составляет 618 912,17 руб. из бюджета области 1 960 199,0 руб.).</w:t>
      </w:r>
    </w:p>
    <w:p w:rsidR="00A045BB" w:rsidRPr="00BA26D9" w:rsidRDefault="00A045BB" w:rsidP="00A045BB">
      <w:pPr>
        <w:jc w:val="both"/>
        <w:rPr>
          <w:rFonts w:eastAsia="Calibri"/>
          <w:b/>
          <w:szCs w:val="28"/>
        </w:rPr>
      </w:pP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В рамках подпрограммы были проведены следующие мероприятия:</w:t>
      </w:r>
    </w:p>
    <w:p w:rsidR="00A045BB" w:rsidRPr="00BA26D9" w:rsidRDefault="00A045BB" w:rsidP="00A045BB">
      <w:pPr>
        <w:jc w:val="both"/>
        <w:rPr>
          <w:rFonts w:eastAsia="Calibri"/>
          <w:b/>
          <w:szCs w:val="28"/>
        </w:rPr>
      </w:pPr>
    </w:p>
    <w:p w:rsidR="00A045BB" w:rsidRPr="00BA26D9" w:rsidRDefault="003C686E" w:rsidP="003C686E">
      <w:pPr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      </w:t>
      </w:r>
      <w:r w:rsidR="00A045BB" w:rsidRPr="00BA26D9">
        <w:rPr>
          <w:rFonts w:eastAsia="Calibri"/>
          <w:b/>
          <w:szCs w:val="28"/>
        </w:rPr>
        <w:t>Областной молодежный форум «Поморы МЫ»-«Знаешь,</w:t>
      </w:r>
      <w:r w:rsidR="00986958">
        <w:rPr>
          <w:rFonts w:eastAsia="Calibri"/>
          <w:b/>
          <w:szCs w:val="28"/>
        </w:rPr>
        <w:t xml:space="preserve"> покажи</w:t>
      </w:r>
      <w:r w:rsidR="00A045BB" w:rsidRPr="00BA26D9">
        <w:rPr>
          <w:rFonts w:eastAsia="Calibri"/>
          <w:b/>
          <w:szCs w:val="28"/>
        </w:rPr>
        <w:t>!»»</w:t>
      </w:r>
    </w:p>
    <w:p w:rsidR="00A045BB" w:rsidRPr="00BA26D9" w:rsidRDefault="00A045BB" w:rsidP="00A045BB">
      <w:pPr>
        <w:jc w:val="both"/>
        <w:rPr>
          <w:rFonts w:eastAsia="Calibri"/>
          <w:b/>
          <w:szCs w:val="28"/>
        </w:rPr>
      </w:pP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04-05 июня 2024 года прошёл областной молодёжный   форум «Развитие Поморья: «Знаешь, покажи!» в Плесецком округе (база отдыха </w:t>
      </w:r>
      <w:r w:rsidR="00986958">
        <w:rPr>
          <w:rFonts w:eastAsia="Calibri"/>
          <w:szCs w:val="28"/>
        </w:rPr>
        <w:t xml:space="preserve">                                 </w:t>
      </w:r>
      <w:proofErr w:type="gramStart"/>
      <w:r w:rsidR="00986958">
        <w:rPr>
          <w:rFonts w:eastAsia="Calibri"/>
          <w:szCs w:val="28"/>
        </w:rPr>
        <w:t xml:space="preserve">   «</w:t>
      </w:r>
      <w:proofErr w:type="spellStart"/>
      <w:proofErr w:type="gramEnd"/>
      <w:r w:rsidRPr="00BA26D9">
        <w:rPr>
          <w:rFonts w:eastAsia="Calibri"/>
          <w:szCs w:val="28"/>
        </w:rPr>
        <w:t>Маркомусы</w:t>
      </w:r>
      <w:proofErr w:type="spellEnd"/>
      <w:r w:rsidRPr="00BA26D9">
        <w:rPr>
          <w:rFonts w:eastAsia="Calibri"/>
          <w:szCs w:val="28"/>
        </w:rPr>
        <w:t>»).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50 участников молодых людей от 14 до 35 лет изучали навыки социального проектирования, обучение по </w:t>
      </w:r>
      <w:proofErr w:type="spellStart"/>
      <w:r w:rsidRPr="00BA26D9">
        <w:rPr>
          <w:rFonts w:eastAsia="Calibri"/>
          <w:szCs w:val="28"/>
        </w:rPr>
        <w:t>самопрезентации</w:t>
      </w:r>
      <w:proofErr w:type="spellEnd"/>
      <w:r w:rsidRPr="00BA26D9">
        <w:rPr>
          <w:rFonts w:eastAsia="Calibri"/>
          <w:szCs w:val="28"/>
        </w:rPr>
        <w:t xml:space="preserve"> и разработка </w:t>
      </w:r>
      <w:proofErr w:type="spellStart"/>
      <w:r w:rsidRPr="00BA26D9">
        <w:rPr>
          <w:rFonts w:eastAsia="Calibri"/>
          <w:szCs w:val="28"/>
        </w:rPr>
        <w:t>квестов</w:t>
      </w:r>
      <w:proofErr w:type="spellEnd"/>
      <w:r w:rsidRPr="00BA26D9">
        <w:rPr>
          <w:rFonts w:eastAsia="Calibri"/>
          <w:szCs w:val="28"/>
        </w:rPr>
        <w:t xml:space="preserve"> для развития туризма в округе. Участники не просто получили большое количество </w:t>
      </w:r>
      <w:r w:rsidR="00986958" w:rsidRPr="00BA26D9">
        <w:rPr>
          <w:rFonts w:eastAsia="Calibri"/>
          <w:szCs w:val="28"/>
        </w:rPr>
        <w:t>информации,</w:t>
      </w:r>
      <w:r w:rsidRPr="00BA26D9">
        <w:rPr>
          <w:rFonts w:eastAsia="Calibri"/>
          <w:szCs w:val="28"/>
        </w:rPr>
        <w:t xml:space="preserve"> но и смогли на практике применить все знания. На реализацию мероприятия смогли привлечь 435 тыс. рублей из областного бюджета.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A045BB" w:rsidRPr="00BA26D9" w:rsidRDefault="003C686E" w:rsidP="003C686E">
      <w:pPr>
        <w:rPr>
          <w:b/>
          <w:szCs w:val="28"/>
        </w:rPr>
      </w:pPr>
      <w:r>
        <w:rPr>
          <w:b/>
          <w:szCs w:val="28"/>
        </w:rPr>
        <w:t xml:space="preserve">  </w:t>
      </w:r>
      <w:r>
        <w:rPr>
          <w:b/>
          <w:szCs w:val="28"/>
        </w:rPr>
        <w:tab/>
      </w:r>
      <w:r w:rsidR="00A045BB" w:rsidRPr="00BA26D9">
        <w:rPr>
          <w:b/>
          <w:szCs w:val="28"/>
        </w:rPr>
        <w:t xml:space="preserve">Трудоустройство несовершеннолетних </w:t>
      </w:r>
    </w:p>
    <w:p w:rsidR="00A045BB" w:rsidRPr="00BA26D9" w:rsidRDefault="00A045BB" w:rsidP="00A045BB">
      <w:pPr>
        <w:ind w:firstLine="708"/>
        <w:jc w:val="both"/>
        <w:rPr>
          <w:szCs w:val="28"/>
        </w:rPr>
      </w:pPr>
      <w:r w:rsidRPr="00BA26D9">
        <w:rPr>
          <w:szCs w:val="28"/>
        </w:rPr>
        <w:t xml:space="preserve">С июня по сентябрь 2024 года в рамках подпрограммы реализовывалось мероприятие по трудоустройству несовершеннолетних. </w:t>
      </w:r>
    </w:p>
    <w:p w:rsidR="003C686E" w:rsidRDefault="00A045BB" w:rsidP="003C686E">
      <w:pPr>
        <w:ind w:firstLine="708"/>
        <w:jc w:val="both"/>
        <w:rPr>
          <w:rFonts w:eastAsia="Calibri"/>
          <w:szCs w:val="28"/>
        </w:rPr>
      </w:pPr>
      <w:r w:rsidRPr="00BA26D9">
        <w:rPr>
          <w:szCs w:val="28"/>
        </w:rPr>
        <w:t>В этом году удалось благодаря совместным усилиям центра занятости и управления образования привлечь и трудоустроить 90 подростков, в 2023 году эта цифра составляла всего 27 человек.</w:t>
      </w:r>
      <w:r w:rsidRPr="00BA26D9">
        <w:rPr>
          <w:rFonts w:eastAsia="Calibri"/>
          <w:szCs w:val="28"/>
        </w:rPr>
        <w:t xml:space="preserve"> В обязанности трудоустроившихся входила уборка территорий и служебных помещений и работы по комплексному обслуживанию зданий. </w:t>
      </w:r>
    </w:p>
    <w:p w:rsidR="00A045BB" w:rsidRPr="003C686E" w:rsidRDefault="00A045BB" w:rsidP="003C686E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b/>
          <w:szCs w:val="28"/>
        </w:rPr>
        <w:lastRenderedPageBreak/>
        <w:t>Окружной спортивно-туристический слёт молодёжи</w:t>
      </w:r>
    </w:p>
    <w:p w:rsidR="00A045BB" w:rsidRPr="00BA26D9" w:rsidRDefault="00A045BB" w:rsidP="003C686E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В сентябре 2024 года был проведен </w:t>
      </w:r>
      <w:r w:rsidRPr="00BA26D9">
        <w:rPr>
          <w:rFonts w:eastAsia="Calibri"/>
          <w:szCs w:val="28"/>
          <w:lang w:val="en-US"/>
        </w:rPr>
        <w:t>XV</w:t>
      </w:r>
      <w:r w:rsidRPr="00BA26D9">
        <w:rPr>
          <w:rFonts w:eastAsia="Calibri"/>
          <w:szCs w:val="28"/>
        </w:rPr>
        <w:t xml:space="preserve"> Окружной спортивно-туристический слёт молодёжи, проводится с целью создания условий по формированию здорового образа жизни, воздействия на творческую, познавательную и эмоциональную сферу в непосредственном контакте с окружающей природой, позиционирование и пропаганды развития туризма в Плесецком округе. Слет проходил в п.Федово, участвовали 80 человек в возрасте от 14 до 35 лет.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A045BB" w:rsidRPr="00BA26D9" w:rsidRDefault="00B756EF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b/>
          <w:szCs w:val="28"/>
        </w:rPr>
        <w:t xml:space="preserve">  </w:t>
      </w:r>
      <w:r w:rsidR="00A045BB" w:rsidRPr="00BA26D9">
        <w:rPr>
          <w:rFonts w:eastAsia="Calibri"/>
          <w:b/>
          <w:szCs w:val="28"/>
        </w:rPr>
        <w:t xml:space="preserve">Взаимодействие и реализация совместных мероприятий </w:t>
      </w:r>
      <w:r w:rsidR="00A045BB" w:rsidRPr="00BA26D9">
        <w:rPr>
          <w:b/>
          <w:szCs w:val="28"/>
        </w:rPr>
        <w:t>с общероссийским общественно-государственным движением детей и молодежи «Движение первых»</w:t>
      </w:r>
    </w:p>
    <w:p w:rsidR="00A045BB" w:rsidRPr="00BA26D9" w:rsidRDefault="00A045BB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szCs w:val="28"/>
        </w:rPr>
        <w:t xml:space="preserve">По указу губернатора Архангельской области в 2024 году отдел по делам молодежи включил в муниципальную программу совместные мероприятия, которые удачно реализовались и показали свою эффективность. Всего было выделено на реализацию мероприятий с движением первых из муниципальной программы </w:t>
      </w:r>
      <w:r w:rsidRPr="00BA26D9">
        <w:rPr>
          <w:rFonts w:eastAsia="Calibri"/>
          <w:b/>
          <w:szCs w:val="28"/>
        </w:rPr>
        <w:t>131 665 т</w:t>
      </w:r>
      <w:r w:rsidRPr="00BA26D9">
        <w:rPr>
          <w:rFonts w:eastAsia="Calibri"/>
          <w:szCs w:val="28"/>
        </w:rPr>
        <w:t>ыс. рублей.  Были проведены такие мероприятия как</w:t>
      </w:r>
      <w:r w:rsidRPr="00BA26D9">
        <w:rPr>
          <w:rFonts w:eastAsia="Calibri"/>
          <w:b/>
          <w:szCs w:val="28"/>
        </w:rPr>
        <w:t xml:space="preserve">: Школа актива, Зарница 2.0, Вызов первых, «Семейная команда», Медиа слет Первых. 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За год работы Движения первых было зарегистрировано и смогли поучаствовать в мероприятиях более 2 </w:t>
      </w:r>
      <w:proofErr w:type="spellStart"/>
      <w:r w:rsidRPr="00BA26D9">
        <w:rPr>
          <w:rFonts w:eastAsia="Calibri"/>
          <w:szCs w:val="28"/>
        </w:rPr>
        <w:t>тыс</w:t>
      </w:r>
      <w:proofErr w:type="spellEnd"/>
      <w:r w:rsidRPr="00BA26D9">
        <w:rPr>
          <w:rFonts w:eastAsia="Calibri"/>
          <w:szCs w:val="28"/>
        </w:rPr>
        <w:t xml:space="preserve"> человек детей и молодежи Плесецкого округа.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</w:p>
    <w:p w:rsidR="00A045BB" w:rsidRPr="00BA26D9" w:rsidRDefault="00B756EF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b/>
          <w:szCs w:val="28"/>
        </w:rPr>
        <w:t xml:space="preserve"> </w:t>
      </w:r>
      <w:r w:rsidR="00986958">
        <w:rPr>
          <w:rFonts w:eastAsia="Calibri"/>
          <w:b/>
          <w:szCs w:val="28"/>
        </w:rPr>
        <w:t>Волонтерский слёт «</w:t>
      </w:r>
      <w:r w:rsidR="00A045BB" w:rsidRPr="00BA26D9">
        <w:rPr>
          <w:rFonts w:eastAsia="Calibri"/>
          <w:b/>
          <w:szCs w:val="28"/>
        </w:rPr>
        <w:t>Дорога Добра»</w:t>
      </w:r>
    </w:p>
    <w:p w:rsidR="00A045BB" w:rsidRPr="00BA26D9" w:rsidRDefault="00B756EF" w:rsidP="00A045BB">
      <w:pPr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         </w:t>
      </w:r>
      <w:r w:rsidR="003C686E">
        <w:rPr>
          <w:rFonts w:eastAsia="Calibri"/>
          <w:szCs w:val="28"/>
        </w:rPr>
        <w:t xml:space="preserve">  </w:t>
      </w:r>
      <w:r w:rsidR="00986958" w:rsidRPr="00BA26D9">
        <w:rPr>
          <w:rFonts w:eastAsia="Calibri"/>
          <w:szCs w:val="28"/>
        </w:rPr>
        <w:t>В декабре 2024</w:t>
      </w:r>
      <w:r w:rsidR="00A045BB" w:rsidRPr="00BA26D9">
        <w:rPr>
          <w:rFonts w:eastAsia="Calibri"/>
          <w:szCs w:val="28"/>
        </w:rPr>
        <w:t xml:space="preserve"> года проведён слёт среди активистов и волонтёров Плесецкого округа «Дорога добра» -. Общее количество участников 35 человек, проводили мероприятие на базе молодежного пространства «Чемодан».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A045BB" w:rsidRPr="00BA26D9" w:rsidRDefault="00B756EF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b/>
          <w:szCs w:val="28"/>
        </w:rPr>
        <w:t xml:space="preserve">  </w:t>
      </w:r>
      <w:r w:rsidR="00A045BB" w:rsidRPr="00BA26D9">
        <w:rPr>
          <w:rFonts w:eastAsia="Calibri"/>
          <w:b/>
          <w:szCs w:val="28"/>
        </w:rPr>
        <w:t>Слёт молодых патриотов  Плесецкого округа  «Память»</w:t>
      </w:r>
    </w:p>
    <w:p w:rsidR="00A045BB" w:rsidRPr="00BA26D9" w:rsidRDefault="00986958" w:rsidP="003C686E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Ежегодное окружное мероприятие,</w:t>
      </w:r>
      <w:r w:rsidR="00A045BB" w:rsidRPr="00BA26D9">
        <w:rPr>
          <w:rFonts w:eastAsia="Calibri"/>
          <w:szCs w:val="28"/>
        </w:rPr>
        <w:t xml:space="preserve"> направленное на развитие </w:t>
      </w:r>
      <w:proofErr w:type="spellStart"/>
      <w:r w:rsidR="00A045BB" w:rsidRPr="00BA26D9">
        <w:rPr>
          <w:rFonts w:eastAsia="Calibri"/>
          <w:szCs w:val="28"/>
        </w:rPr>
        <w:t>юноармейского</w:t>
      </w:r>
      <w:proofErr w:type="spellEnd"/>
      <w:r w:rsidR="00A045BB" w:rsidRPr="00BA26D9">
        <w:rPr>
          <w:rFonts w:eastAsia="Calibri"/>
          <w:szCs w:val="28"/>
        </w:rPr>
        <w:t xml:space="preserve"> движения как одного из факторов гражданско-патриотического воспитания и содействия становлению активной гражданской позиции у современной молодежи. Отдел по делам молодежи реализовывает совместно с зональным центром «Патриот», на слете поучаствовало более 50 человек.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A045BB" w:rsidRPr="00BA26D9" w:rsidRDefault="00B756EF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b/>
          <w:szCs w:val="28"/>
        </w:rPr>
        <w:t xml:space="preserve">  </w:t>
      </w:r>
      <w:r w:rsidR="00A045BB" w:rsidRPr="00BA26D9">
        <w:rPr>
          <w:rFonts w:eastAsia="Calibri"/>
          <w:b/>
          <w:szCs w:val="28"/>
        </w:rPr>
        <w:t>Социальное проектирование</w:t>
      </w:r>
    </w:p>
    <w:p w:rsidR="00A045BB" w:rsidRPr="00BA26D9" w:rsidRDefault="00B756EF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  </w:t>
      </w:r>
      <w:r w:rsidR="00A045BB" w:rsidRPr="00BA26D9">
        <w:rPr>
          <w:rFonts w:eastAsia="Calibri"/>
          <w:szCs w:val="28"/>
        </w:rPr>
        <w:t xml:space="preserve">Молодежь Плесецкого округа активно участвовала в проектной деятельности, ребята смогли привлечь в округ 1200000 рублей на реализацию проектов, участвовали в проекте «Комфортное поморье», подавали более 12-ти заявок, есть </w:t>
      </w:r>
      <w:r w:rsidR="00986958" w:rsidRPr="00BA26D9">
        <w:rPr>
          <w:rFonts w:eastAsia="Calibri"/>
          <w:szCs w:val="28"/>
        </w:rPr>
        <w:t>заявки,</w:t>
      </w:r>
      <w:r w:rsidR="00A045BB" w:rsidRPr="00BA26D9">
        <w:rPr>
          <w:rFonts w:eastAsia="Calibri"/>
          <w:szCs w:val="28"/>
        </w:rPr>
        <w:t xml:space="preserve"> которые прошли и будут реализовываться в 2025 году. </w:t>
      </w:r>
    </w:p>
    <w:p w:rsidR="00A045BB" w:rsidRPr="00BA26D9" w:rsidRDefault="00A045BB" w:rsidP="00A045BB">
      <w:pPr>
        <w:ind w:firstLine="708"/>
        <w:jc w:val="both"/>
        <w:rPr>
          <w:rFonts w:eastAsia="Calibri"/>
          <w:b/>
          <w:szCs w:val="28"/>
        </w:rPr>
      </w:pPr>
    </w:p>
    <w:p w:rsidR="007B7D95" w:rsidRPr="00BA26D9" w:rsidRDefault="007B7D95" w:rsidP="00A045BB">
      <w:pPr>
        <w:ind w:firstLine="708"/>
        <w:jc w:val="both"/>
        <w:rPr>
          <w:rFonts w:eastAsia="Calibri"/>
          <w:b/>
          <w:szCs w:val="28"/>
        </w:rPr>
      </w:pPr>
    </w:p>
    <w:p w:rsidR="003C686E" w:rsidRDefault="003C686E" w:rsidP="00A045BB">
      <w:pPr>
        <w:ind w:firstLine="708"/>
        <w:jc w:val="both"/>
        <w:rPr>
          <w:rFonts w:eastAsia="Calibri"/>
          <w:b/>
          <w:szCs w:val="28"/>
        </w:rPr>
      </w:pPr>
    </w:p>
    <w:p w:rsidR="00A045BB" w:rsidRPr="00BA26D9" w:rsidRDefault="00A045BB" w:rsidP="00A045BB">
      <w:pPr>
        <w:ind w:firstLine="708"/>
        <w:jc w:val="both"/>
        <w:rPr>
          <w:rFonts w:eastAsia="Calibri"/>
          <w:b/>
          <w:szCs w:val="28"/>
        </w:rPr>
      </w:pPr>
      <w:r w:rsidRPr="00BA26D9">
        <w:rPr>
          <w:rFonts w:eastAsia="Calibri"/>
          <w:b/>
          <w:szCs w:val="28"/>
        </w:rPr>
        <w:lastRenderedPageBreak/>
        <w:t>Реализация проекта «Помни их имена»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В 2024 году в рамках проекта «Помни их имена» был реализован проект в п.</w:t>
      </w:r>
      <w:r w:rsidR="00986958">
        <w:rPr>
          <w:rFonts w:eastAsia="Calibri"/>
          <w:szCs w:val="28"/>
        </w:rPr>
        <w:t xml:space="preserve"> </w:t>
      </w:r>
      <w:r w:rsidR="00986958" w:rsidRPr="00BA26D9">
        <w:rPr>
          <w:rFonts w:eastAsia="Calibri"/>
          <w:szCs w:val="28"/>
        </w:rPr>
        <w:t>Плесецк:</w:t>
      </w:r>
      <w:r w:rsidRPr="00BA26D9">
        <w:rPr>
          <w:rFonts w:eastAsia="Calibri"/>
          <w:szCs w:val="28"/>
        </w:rPr>
        <w:t xml:space="preserve"> реконструкция памятника </w:t>
      </w:r>
      <w:r w:rsidR="00986958" w:rsidRPr="00BA26D9">
        <w:rPr>
          <w:rFonts w:eastAsia="Calibri"/>
          <w:szCs w:val="28"/>
        </w:rPr>
        <w:t>«Воинам</w:t>
      </w:r>
      <w:r w:rsidRPr="00BA26D9">
        <w:rPr>
          <w:rFonts w:eastAsia="Calibri"/>
          <w:szCs w:val="28"/>
        </w:rPr>
        <w:t xml:space="preserve"> интернационалистам».</w:t>
      </w: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Было привлечено 1 399 999 руб. областного бюджет и 100 000 руб.</w:t>
      </w:r>
      <w:r w:rsidR="00986958">
        <w:rPr>
          <w:rFonts w:eastAsia="Calibri"/>
          <w:szCs w:val="28"/>
        </w:rPr>
        <w:t xml:space="preserve"> </w:t>
      </w:r>
      <w:r w:rsidRPr="00BA26D9">
        <w:rPr>
          <w:rFonts w:eastAsia="Calibri"/>
          <w:szCs w:val="28"/>
        </w:rPr>
        <w:t>местного.</w:t>
      </w:r>
    </w:p>
    <w:p w:rsidR="00A045BB" w:rsidRPr="00BA26D9" w:rsidRDefault="00A045BB" w:rsidP="00A045BB">
      <w:pPr>
        <w:jc w:val="both"/>
        <w:rPr>
          <w:rFonts w:eastAsia="Calibri"/>
          <w:b/>
          <w:szCs w:val="28"/>
        </w:rPr>
      </w:pPr>
    </w:p>
    <w:p w:rsidR="00A045BB" w:rsidRPr="00BA26D9" w:rsidRDefault="00A045BB" w:rsidP="00A045BB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b/>
          <w:szCs w:val="28"/>
        </w:rPr>
        <w:t>Отчёт о реализации муниципальной программы «Обеспечение жильём молодых семей за 2024 год»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 </w:t>
      </w:r>
    </w:p>
    <w:p w:rsidR="00A045BB" w:rsidRPr="00BA26D9" w:rsidRDefault="00A045BB" w:rsidP="00A045BB">
      <w:pPr>
        <w:ind w:firstLine="709"/>
        <w:jc w:val="both"/>
        <w:rPr>
          <w:szCs w:val="28"/>
        </w:rPr>
      </w:pPr>
      <w:r w:rsidRPr="00BA26D9">
        <w:rPr>
          <w:szCs w:val="28"/>
        </w:rPr>
        <w:t>Муниципальная программа «Обеспечение жильём молодых семей»</w:t>
      </w:r>
      <w:r w:rsidRPr="00BA26D9">
        <w:rPr>
          <w:spacing w:val="-6"/>
          <w:szCs w:val="28"/>
        </w:rPr>
        <w:t>, утвержденная постановлением администрации Плесецкого муниципального округа 10 ноября 2021 года № 788-па, р</w:t>
      </w:r>
      <w:r w:rsidRPr="00BA26D9">
        <w:rPr>
          <w:szCs w:val="28"/>
        </w:rPr>
        <w:t>азработана с целью привлечения средств областного и федерального бюджетов для осуществления мероприятий по обеспечению жильём молодых семей на территории Плесецкого округа.</w:t>
      </w:r>
    </w:p>
    <w:p w:rsidR="00A045BB" w:rsidRPr="00BA26D9" w:rsidRDefault="00A045BB" w:rsidP="00A045BB">
      <w:pPr>
        <w:ind w:firstLine="709"/>
        <w:jc w:val="both"/>
        <w:rPr>
          <w:szCs w:val="28"/>
        </w:rPr>
      </w:pPr>
      <w:r w:rsidRPr="00BA26D9">
        <w:rPr>
          <w:szCs w:val="28"/>
        </w:rPr>
        <w:t xml:space="preserve">В феврале подготовлено изменение в программу «Обеспечение жильем молодых семей». Сформирован список участников семей на 2024 год, а также осуществлялось индивидуальное консультирование семей. </w:t>
      </w:r>
    </w:p>
    <w:p w:rsidR="00A045BB" w:rsidRPr="00BA26D9" w:rsidRDefault="00A045BB" w:rsidP="00A045BB">
      <w:pPr>
        <w:jc w:val="both"/>
        <w:rPr>
          <w:szCs w:val="28"/>
        </w:rPr>
      </w:pPr>
      <w:r w:rsidRPr="00BA26D9">
        <w:rPr>
          <w:szCs w:val="28"/>
        </w:rPr>
        <w:t xml:space="preserve">         В марте доведены лимиты на </w:t>
      </w:r>
      <w:proofErr w:type="spellStart"/>
      <w:r w:rsidRPr="00BA26D9">
        <w:rPr>
          <w:szCs w:val="28"/>
        </w:rPr>
        <w:t>софинансирование</w:t>
      </w:r>
      <w:proofErr w:type="spellEnd"/>
      <w:r w:rsidRPr="00BA26D9">
        <w:rPr>
          <w:szCs w:val="28"/>
        </w:rPr>
        <w:t xml:space="preserve"> мероприятия с федерального и областного бюджета в размере 1066202,72 рубля. </w:t>
      </w:r>
    </w:p>
    <w:p w:rsidR="00A045BB" w:rsidRPr="00BA26D9" w:rsidRDefault="00A045BB" w:rsidP="00A045BB">
      <w:pPr>
        <w:jc w:val="both"/>
        <w:rPr>
          <w:szCs w:val="28"/>
        </w:rPr>
      </w:pPr>
      <w:r w:rsidRPr="00BA26D9">
        <w:rPr>
          <w:szCs w:val="28"/>
        </w:rPr>
        <w:t xml:space="preserve">         Выдано два свидетельства семьям состоящей   из 8 членов </w:t>
      </w:r>
      <w:r w:rsidR="00986958" w:rsidRPr="00BA26D9">
        <w:rPr>
          <w:szCs w:val="28"/>
        </w:rPr>
        <w:t>семьи,</w:t>
      </w:r>
      <w:r w:rsidRPr="00BA26D9">
        <w:rPr>
          <w:szCs w:val="28"/>
        </w:rPr>
        <w:t xml:space="preserve"> сумма одного сертификата </w:t>
      </w:r>
      <w:r w:rsidR="00986958" w:rsidRPr="00BA26D9">
        <w:rPr>
          <w:szCs w:val="28"/>
        </w:rPr>
        <w:t>составило 756</w:t>
      </w:r>
      <w:r w:rsidRPr="00BA26D9">
        <w:rPr>
          <w:szCs w:val="28"/>
        </w:rPr>
        <w:t xml:space="preserve"> 000 рублей.</w:t>
      </w:r>
    </w:p>
    <w:p w:rsidR="00A045BB" w:rsidRPr="00BA26D9" w:rsidRDefault="00A045BB" w:rsidP="00A045BB">
      <w:pPr>
        <w:jc w:val="both"/>
        <w:rPr>
          <w:szCs w:val="28"/>
        </w:rPr>
      </w:pPr>
      <w:r w:rsidRPr="00BA26D9">
        <w:rPr>
          <w:szCs w:val="28"/>
        </w:rPr>
        <w:t xml:space="preserve">         </w:t>
      </w:r>
    </w:p>
    <w:p w:rsidR="00A045BB" w:rsidRPr="00BA26D9" w:rsidRDefault="00A045BB" w:rsidP="00A045BB">
      <w:pPr>
        <w:ind w:firstLine="720"/>
        <w:jc w:val="both"/>
        <w:rPr>
          <w:rFonts w:eastAsia="Calibri"/>
          <w:szCs w:val="28"/>
        </w:rPr>
      </w:pPr>
      <w:r w:rsidRPr="00BA26D9">
        <w:rPr>
          <w:szCs w:val="28"/>
        </w:rPr>
        <w:t xml:space="preserve">В рамках программы </w:t>
      </w:r>
      <w:r w:rsidRPr="00BA26D9">
        <w:rPr>
          <w:rFonts w:eastAsia="Calibri"/>
          <w:szCs w:val="28"/>
        </w:rPr>
        <w:t xml:space="preserve">две молодые семьи получили субсидии на приобретение/строительство жилья на общую сумму </w:t>
      </w:r>
      <w:r w:rsidRPr="00BA26D9">
        <w:rPr>
          <w:szCs w:val="28"/>
        </w:rPr>
        <w:t xml:space="preserve">1 512 000 </w:t>
      </w:r>
      <w:r w:rsidRPr="00BA26D9">
        <w:rPr>
          <w:rFonts w:eastAsia="Calibri"/>
          <w:szCs w:val="28"/>
        </w:rPr>
        <w:t xml:space="preserve">рублей. </w:t>
      </w:r>
    </w:p>
    <w:p w:rsidR="00A045BB" w:rsidRPr="00BA26D9" w:rsidRDefault="00A045BB" w:rsidP="00A045BB">
      <w:pPr>
        <w:jc w:val="both"/>
        <w:rPr>
          <w:rFonts w:eastAsia="Calibri"/>
          <w:szCs w:val="28"/>
        </w:rPr>
      </w:pPr>
    </w:p>
    <w:p w:rsidR="007B7D95" w:rsidRPr="00BA26D9" w:rsidRDefault="007B7D95" w:rsidP="00A045BB">
      <w:pPr>
        <w:jc w:val="both"/>
        <w:rPr>
          <w:rFonts w:eastAsia="Calibri"/>
          <w:szCs w:val="28"/>
        </w:rPr>
      </w:pPr>
    </w:p>
    <w:p w:rsidR="007B7D95" w:rsidRPr="00BA26D9" w:rsidRDefault="007B7D95" w:rsidP="007B7D95">
      <w:pPr>
        <w:keepNext/>
        <w:jc w:val="center"/>
        <w:outlineLvl w:val="0"/>
        <w:rPr>
          <w:b/>
          <w:bCs/>
          <w:kern w:val="32"/>
          <w:szCs w:val="28"/>
        </w:rPr>
      </w:pPr>
      <w:r w:rsidRPr="00BA26D9">
        <w:rPr>
          <w:b/>
          <w:bCs/>
          <w:kern w:val="32"/>
          <w:szCs w:val="28"/>
        </w:rPr>
        <w:t>Отчёт о реализации муниципальной программы «Развитие физической культуры и спорта и повышение эффективности реализации молодёжной политики»</w:t>
      </w:r>
    </w:p>
    <w:p w:rsidR="007B7D95" w:rsidRPr="00BA26D9" w:rsidRDefault="007B7D95" w:rsidP="007B7D95">
      <w:pPr>
        <w:keepNext/>
        <w:jc w:val="center"/>
        <w:outlineLvl w:val="0"/>
        <w:rPr>
          <w:bCs/>
          <w:kern w:val="32"/>
          <w:szCs w:val="28"/>
        </w:rPr>
      </w:pPr>
    </w:p>
    <w:p w:rsidR="007B7D95" w:rsidRPr="00BA26D9" w:rsidRDefault="007B7D95" w:rsidP="007B7D95">
      <w:pPr>
        <w:keepNext/>
        <w:jc w:val="center"/>
        <w:outlineLvl w:val="0"/>
        <w:rPr>
          <w:bCs/>
          <w:kern w:val="32"/>
          <w:szCs w:val="28"/>
        </w:rPr>
      </w:pPr>
      <w:r w:rsidRPr="00BA26D9">
        <w:rPr>
          <w:bCs/>
          <w:kern w:val="32"/>
          <w:szCs w:val="28"/>
        </w:rPr>
        <w:t>РАЗВИТИЕ ФИЗКУЛЬТУРЫ И СПОРТА</w:t>
      </w:r>
    </w:p>
    <w:p w:rsidR="007B7D95" w:rsidRPr="00BA26D9" w:rsidRDefault="007B7D95" w:rsidP="007B7D95">
      <w:pPr>
        <w:rPr>
          <w:rFonts w:ascii="Calibri" w:eastAsia="Calibri" w:hAnsi="Calibri"/>
          <w:szCs w:val="28"/>
        </w:rPr>
      </w:pPr>
    </w:p>
    <w:p w:rsidR="007B7D95" w:rsidRPr="00BA26D9" w:rsidRDefault="007B7D95" w:rsidP="007B7D95">
      <w:pPr>
        <w:ind w:firstLine="709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Муниципальная программа «Развитие физической культуры и спорта», утверждена Постановлением администрации Плесецкого муниципального округа. </w:t>
      </w:r>
    </w:p>
    <w:p w:rsidR="007B7D95" w:rsidRPr="00BA26D9" w:rsidRDefault="007B7D95" w:rsidP="007B7D95">
      <w:pPr>
        <w:ind w:firstLine="709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В 2024 году координатором Программы являлся отдел культуры, туризма и социальной работы администрации Плесецкого муниципального округа. </w:t>
      </w:r>
    </w:p>
    <w:p w:rsidR="007B7D95" w:rsidRPr="00BA26D9" w:rsidRDefault="007B7D95" w:rsidP="007B7D95">
      <w:pPr>
        <w:ind w:firstLine="709"/>
        <w:jc w:val="both"/>
        <w:rPr>
          <w:szCs w:val="28"/>
        </w:rPr>
      </w:pPr>
      <w:r w:rsidRPr="00BA26D9">
        <w:rPr>
          <w:rFonts w:eastAsia="Calibri"/>
          <w:szCs w:val="28"/>
        </w:rPr>
        <w:t xml:space="preserve">Общий объем финансирования подпрограммы «Развитие физической культуры и спорта» за счет окружного бюджета составил 5393,7 тыс. руб., за счет областного бюджета составил 5000,0 тыс. руб. </w:t>
      </w:r>
      <w:proofErr w:type="spellStart"/>
      <w:r w:rsidRPr="00BA26D9">
        <w:rPr>
          <w:szCs w:val="28"/>
        </w:rPr>
        <w:t>Плесецкий</w:t>
      </w:r>
      <w:proofErr w:type="spellEnd"/>
      <w:r w:rsidRPr="00BA26D9">
        <w:rPr>
          <w:szCs w:val="28"/>
        </w:rPr>
        <w:t xml:space="preserve"> муниципальный округ принял участие в реализации государственной   программы   Архангельской области, на предоставление субсидий бюджетам муниципальных районов, муниципальных округов и городских округов, городских и сельских поселений Архангельской области на обустройство и </w:t>
      </w:r>
      <w:r w:rsidRPr="00BA26D9">
        <w:rPr>
          <w:szCs w:val="28"/>
        </w:rPr>
        <w:lastRenderedPageBreak/>
        <w:t xml:space="preserve">модернизацию плоскостных спортивных сооружений муниципальных образований Архангельской области, утвержденным постановлением Правительства Архангельской области от 9 октября 2020 г. № 664-пп, Привлечено 4999,9 тыс. руб. из областных средств , 1769,2 тыс. руб. из бюджета округа на обустройство спортивного корта в п. </w:t>
      </w:r>
      <w:proofErr w:type="spellStart"/>
      <w:r w:rsidRPr="00BA26D9">
        <w:rPr>
          <w:szCs w:val="28"/>
        </w:rPr>
        <w:t>Североонежск</w:t>
      </w:r>
      <w:proofErr w:type="spellEnd"/>
      <w:r w:rsidRPr="00BA26D9">
        <w:rPr>
          <w:szCs w:val="28"/>
        </w:rPr>
        <w:t>.</w:t>
      </w:r>
    </w:p>
    <w:p w:rsidR="007B7D95" w:rsidRPr="00BA26D9" w:rsidRDefault="007B7D95" w:rsidP="007B7D95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Отделом культуры, туризма и социальной работы администрации Плесецкого муниципального </w:t>
      </w:r>
      <w:r w:rsidR="00986958" w:rsidRPr="00BA26D9">
        <w:rPr>
          <w:rFonts w:eastAsia="Calibri"/>
          <w:szCs w:val="28"/>
        </w:rPr>
        <w:t>округа,</w:t>
      </w:r>
      <w:r w:rsidRPr="00BA26D9">
        <w:rPr>
          <w:rFonts w:eastAsia="Calibri"/>
          <w:szCs w:val="28"/>
        </w:rPr>
        <w:t xml:space="preserve"> филиалом ДО «ДЮСШ» МБОУ «Плесецкая школа», филиалом ДО «РЦДО» МБОУ «Плесецкая школа», филиалом ДО «ДДТ» МБОУ «</w:t>
      </w:r>
      <w:proofErr w:type="spellStart"/>
      <w:r w:rsidRPr="00BA26D9">
        <w:rPr>
          <w:rFonts w:eastAsia="Calibri"/>
          <w:szCs w:val="28"/>
        </w:rPr>
        <w:t>Североонежская</w:t>
      </w:r>
      <w:proofErr w:type="spellEnd"/>
      <w:r w:rsidRPr="00BA26D9">
        <w:rPr>
          <w:rFonts w:eastAsia="Calibri"/>
          <w:szCs w:val="28"/>
        </w:rPr>
        <w:t xml:space="preserve"> школа» в рамках подпрограммы было проведено 33 окружных соревнования по разным видам спорта.  </w:t>
      </w:r>
    </w:p>
    <w:p w:rsidR="007B7D95" w:rsidRPr="00BA26D9" w:rsidRDefault="007B7D95" w:rsidP="007B7D95">
      <w:pPr>
        <w:ind w:firstLine="708"/>
        <w:jc w:val="both"/>
        <w:rPr>
          <w:bCs/>
          <w:color w:val="000000"/>
          <w:szCs w:val="28"/>
          <w:lang w:eastAsia="zh-CN"/>
        </w:rPr>
      </w:pPr>
      <w:r w:rsidRPr="00BA26D9">
        <w:rPr>
          <w:bCs/>
          <w:color w:val="000000"/>
          <w:szCs w:val="28"/>
          <w:lang w:eastAsia="zh-CN"/>
        </w:rPr>
        <w:t xml:space="preserve">Для повышений позиции Плесецкого округа в рейтинге развития физической культуры и спорта Архангельской области, ежегодно округ принимает участие среди муниципальных районов и округов Архангельской области спартакиаде «Беломорские игры» В 2024 году достигнуты высокие результаты в таких видах спорта как мини хоккей с </w:t>
      </w:r>
      <w:r w:rsidR="00986958" w:rsidRPr="00BA26D9">
        <w:rPr>
          <w:bCs/>
          <w:color w:val="000000"/>
          <w:szCs w:val="28"/>
          <w:lang w:eastAsia="zh-CN"/>
        </w:rPr>
        <w:t>мячом –</w:t>
      </w:r>
      <w:r w:rsidRPr="00BA26D9">
        <w:rPr>
          <w:bCs/>
          <w:color w:val="000000"/>
          <w:szCs w:val="28"/>
          <w:lang w:eastAsia="zh-CN"/>
        </w:rPr>
        <w:t xml:space="preserve"> 1 место, волейбол – 1 место, баскетбол – 7 место, настольный теннис – 1 место, хоккей -3 место, футбол 8</w:t>
      </w:r>
      <w:r w:rsidRPr="00BA26D9">
        <w:rPr>
          <w:bCs/>
          <w:color w:val="000000"/>
          <w:szCs w:val="28"/>
          <w:lang w:val="en-US" w:eastAsia="zh-CN"/>
        </w:rPr>
        <w:t>x</w:t>
      </w:r>
      <w:r w:rsidRPr="00BA26D9">
        <w:rPr>
          <w:bCs/>
          <w:color w:val="000000"/>
          <w:szCs w:val="28"/>
          <w:lang w:eastAsia="zh-CN"/>
        </w:rPr>
        <w:t>8-4 место.</w:t>
      </w:r>
    </w:p>
    <w:p w:rsidR="007B7D95" w:rsidRPr="00BA26D9" w:rsidRDefault="007B7D95" w:rsidP="007B7D95">
      <w:pPr>
        <w:ind w:firstLine="708"/>
        <w:jc w:val="both"/>
        <w:rPr>
          <w:bCs/>
          <w:color w:val="000000"/>
          <w:szCs w:val="28"/>
          <w:lang w:eastAsia="zh-CN"/>
        </w:rPr>
      </w:pPr>
      <w:r w:rsidRPr="00BA26D9">
        <w:rPr>
          <w:bCs/>
          <w:color w:val="000000"/>
          <w:szCs w:val="28"/>
          <w:lang w:eastAsia="zh-CN"/>
        </w:rPr>
        <w:t>Помимо обязательных соревнований в рамках Спартакиады Архангельской</w:t>
      </w:r>
      <w:r w:rsidRPr="00BA26D9">
        <w:rPr>
          <w:bCs/>
          <w:color w:val="000000"/>
          <w:szCs w:val="28"/>
          <w:lang w:eastAsia="zh-CN"/>
        </w:rPr>
        <w:tab/>
        <w:t xml:space="preserve"> области команды Плесецкого </w:t>
      </w:r>
      <w:r w:rsidR="00986958">
        <w:rPr>
          <w:bCs/>
          <w:color w:val="000000"/>
          <w:szCs w:val="28"/>
          <w:lang w:eastAsia="zh-CN"/>
        </w:rPr>
        <w:t>округа</w:t>
      </w:r>
      <w:r w:rsidRPr="00BA26D9">
        <w:rPr>
          <w:bCs/>
          <w:color w:val="000000"/>
          <w:szCs w:val="28"/>
          <w:lang w:eastAsia="zh-CN"/>
        </w:rPr>
        <w:t xml:space="preserve"> </w:t>
      </w:r>
      <w:r w:rsidRPr="00986958">
        <w:rPr>
          <w:bCs/>
          <w:color w:val="000000"/>
          <w:szCs w:val="28"/>
          <w:lang w:eastAsia="zh-CN"/>
        </w:rPr>
        <w:t>ежегодно</w:t>
      </w:r>
      <w:r w:rsidRPr="00BA26D9">
        <w:rPr>
          <w:bCs/>
          <w:color w:val="000000"/>
          <w:szCs w:val="28"/>
          <w:lang w:eastAsia="zh-CN"/>
        </w:rPr>
        <w:t xml:space="preserve"> принимают участие и занимают призовые места в таких соревнованиях как:</w:t>
      </w:r>
    </w:p>
    <w:p w:rsidR="007B7D95" w:rsidRPr="00BA26D9" w:rsidRDefault="007B7D95" w:rsidP="00986958">
      <w:pPr>
        <w:ind w:firstLine="708"/>
        <w:jc w:val="both"/>
        <w:rPr>
          <w:bCs/>
          <w:color w:val="000000"/>
          <w:szCs w:val="28"/>
          <w:lang w:eastAsia="zh-CN"/>
        </w:rPr>
      </w:pPr>
      <w:r w:rsidRPr="00BA26D9">
        <w:rPr>
          <w:bCs/>
          <w:color w:val="000000"/>
          <w:szCs w:val="28"/>
          <w:lang w:eastAsia="zh-CN"/>
        </w:rPr>
        <w:t xml:space="preserve">Кубок области по гиревому </w:t>
      </w:r>
      <w:r w:rsidR="00986958" w:rsidRPr="00BA26D9">
        <w:rPr>
          <w:bCs/>
          <w:color w:val="000000"/>
          <w:szCs w:val="28"/>
          <w:lang w:eastAsia="zh-CN"/>
        </w:rPr>
        <w:t>спорту</w:t>
      </w:r>
      <w:r w:rsidR="00986958" w:rsidRPr="00BA26D9">
        <w:rPr>
          <w:rFonts w:eastAsia="Calibri"/>
          <w:szCs w:val="28"/>
        </w:rPr>
        <w:t>, Чемпионат</w:t>
      </w:r>
      <w:r w:rsidRPr="00BA26D9">
        <w:rPr>
          <w:bCs/>
          <w:color w:val="000000"/>
          <w:szCs w:val="28"/>
          <w:lang w:eastAsia="zh-CN"/>
        </w:rPr>
        <w:t xml:space="preserve"> Архангельской области по гиревому спорту, Турнир по боксу памяти В.И. Дементьева</w:t>
      </w:r>
      <w:r w:rsidRPr="00BA26D9">
        <w:rPr>
          <w:b/>
          <w:bCs/>
          <w:color w:val="000000"/>
          <w:szCs w:val="28"/>
          <w:lang w:eastAsia="zh-CN"/>
        </w:rPr>
        <w:t xml:space="preserve">, </w:t>
      </w:r>
      <w:r w:rsidRPr="00BA26D9">
        <w:rPr>
          <w:bCs/>
          <w:color w:val="000000"/>
          <w:szCs w:val="28"/>
          <w:lang w:eastAsia="zh-CN"/>
        </w:rPr>
        <w:t>Турнир по боксу памяти Рыбина</w:t>
      </w:r>
      <w:r w:rsidRPr="00BA26D9">
        <w:rPr>
          <w:b/>
          <w:bCs/>
          <w:color w:val="000000"/>
          <w:szCs w:val="28"/>
          <w:lang w:eastAsia="zh-CN"/>
        </w:rPr>
        <w:t>,</w:t>
      </w:r>
      <w:r w:rsidRPr="00BA26D9">
        <w:rPr>
          <w:rFonts w:eastAsia="Calibri"/>
          <w:szCs w:val="28"/>
        </w:rPr>
        <w:t xml:space="preserve"> </w:t>
      </w:r>
      <w:r w:rsidRPr="00BA26D9">
        <w:rPr>
          <w:bCs/>
          <w:color w:val="000000"/>
          <w:szCs w:val="28"/>
          <w:lang w:eastAsia="zh-CN"/>
        </w:rPr>
        <w:t>Чемпионат по боксу памяти В.Н. Власова</w:t>
      </w:r>
      <w:r w:rsidRPr="00BA26D9">
        <w:rPr>
          <w:rFonts w:eastAsia="Calibri"/>
          <w:szCs w:val="28"/>
        </w:rPr>
        <w:t>,</w:t>
      </w:r>
      <w:r w:rsidRPr="00BA26D9">
        <w:rPr>
          <w:bCs/>
          <w:color w:val="000000"/>
          <w:szCs w:val="28"/>
          <w:lang w:eastAsia="zh-CN"/>
        </w:rPr>
        <w:t xml:space="preserve"> турнир по настольному теннису памяти Грачева, Кубок и Первенство области по хоккею с мячом. </w:t>
      </w:r>
    </w:p>
    <w:p w:rsidR="007B7D95" w:rsidRPr="00BA26D9" w:rsidRDefault="007B7D95" w:rsidP="007B7D95">
      <w:pPr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          В Плесецком округе в 2024 году</w:t>
      </w:r>
      <w:r w:rsidRPr="00BA26D9">
        <w:rPr>
          <w:szCs w:val="28"/>
        </w:rPr>
        <w:t xml:space="preserve"> </w:t>
      </w:r>
      <w:r w:rsidRPr="00BA26D9">
        <w:rPr>
          <w:rFonts w:eastAsia="Calibri"/>
          <w:szCs w:val="28"/>
        </w:rPr>
        <w:t xml:space="preserve">в рамках Всероссийского физкультурно-спортивного комплекса «Готов к труду и обороне» было проведено тестирование по сдаче норм ГТО обучающихся общеобразовательных учреждений, а также организаций и предприятий. Всего приняло участие 365 участников из них сдали на значок 237 человек, золотой знако181, серебряный значок 31, бронзовый значок 25. В апреле 2024 года на территории Плесецкого муниципального округа был проведен муниципальный этап Всероссийского </w:t>
      </w:r>
      <w:proofErr w:type="spellStart"/>
      <w:r w:rsidRPr="00BA26D9">
        <w:rPr>
          <w:rFonts w:eastAsia="Calibri"/>
          <w:szCs w:val="28"/>
        </w:rPr>
        <w:t>физкультурно</w:t>
      </w:r>
      <w:proofErr w:type="spellEnd"/>
      <w:r w:rsidRPr="00BA26D9">
        <w:rPr>
          <w:rFonts w:eastAsia="Calibri"/>
          <w:szCs w:val="28"/>
        </w:rPr>
        <w:t xml:space="preserve"> - спортивного комплекса «Готов к труду и обороне среди семейных команд. (слайд) 4</w:t>
      </w:r>
    </w:p>
    <w:p w:rsidR="007B7D95" w:rsidRPr="00BA26D9" w:rsidRDefault="007B7D95" w:rsidP="007B7D95">
      <w:pPr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 xml:space="preserve">           Ежегодно отделом осуществляется мониторинг по </w:t>
      </w:r>
      <w:proofErr w:type="spellStart"/>
      <w:r w:rsidRPr="00BA26D9">
        <w:rPr>
          <w:rFonts w:eastAsia="Calibri"/>
          <w:szCs w:val="28"/>
        </w:rPr>
        <w:t>физкультурно</w:t>
      </w:r>
      <w:proofErr w:type="spellEnd"/>
      <w:r w:rsidRPr="00BA26D9">
        <w:rPr>
          <w:rFonts w:eastAsia="Calibri"/>
          <w:szCs w:val="28"/>
        </w:rPr>
        <w:t xml:space="preserve"> – спортивной работе в округе. Среди учащихся любимыми видами спорта являются: волейбол, хоккей с мячом, бокс, вольная борьба, настольный теннис, баскетбол. Среди взрослого населения округа предпочтение отдается волейболу, хоккей с мячом, футболу, баскетболу, настольному теннису, гиревому спорту.</w:t>
      </w:r>
    </w:p>
    <w:p w:rsidR="007B7D95" w:rsidRPr="00BA26D9" w:rsidRDefault="007B7D95" w:rsidP="007B7D95">
      <w:pPr>
        <w:ind w:firstLine="709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t>В 5 территориальных отделах Плесецкого округа вопросами организации физкультурно-оздоровительной работы занимаются спортивные активы и</w:t>
      </w:r>
      <w:r w:rsidR="00986958">
        <w:rPr>
          <w:rFonts w:eastAsia="Calibri"/>
          <w:szCs w:val="28"/>
        </w:rPr>
        <w:t xml:space="preserve"> инструктора-общественники. </w:t>
      </w:r>
      <w:bookmarkStart w:id="0" w:name="_GoBack"/>
      <w:bookmarkEnd w:id="0"/>
    </w:p>
    <w:p w:rsidR="007B7D95" w:rsidRPr="00BA26D9" w:rsidRDefault="007B7D95" w:rsidP="007B7D95">
      <w:pPr>
        <w:ind w:firstLine="708"/>
        <w:jc w:val="both"/>
        <w:rPr>
          <w:rFonts w:eastAsia="Calibri"/>
          <w:szCs w:val="28"/>
        </w:rPr>
      </w:pPr>
      <w:r w:rsidRPr="00BA26D9">
        <w:rPr>
          <w:rFonts w:eastAsia="Calibri"/>
          <w:szCs w:val="28"/>
        </w:rPr>
        <w:lastRenderedPageBreak/>
        <w:t xml:space="preserve">Во многих территориальных отделах в 2024 году были проведены спортивно – массовые мероприятия, в которых приняли участие более 1550 человек. Традиционными спортивно – массовыми мероприятиями для населения в муниципальных образованиях района являются: «Кросс нации», «Лыжня России», «День физкультурника», «Майская эстафета» </w:t>
      </w:r>
    </w:p>
    <w:p w:rsidR="007B7D95" w:rsidRPr="00BA26D9" w:rsidRDefault="007B7D95" w:rsidP="007B7D95">
      <w:pPr>
        <w:ind w:firstLine="708"/>
        <w:jc w:val="both"/>
        <w:rPr>
          <w:szCs w:val="28"/>
        </w:rPr>
      </w:pPr>
      <w:r w:rsidRPr="00BA26D9">
        <w:rPr>
          <w:szCs w:val="28"/>
        </w:rPr>
        <w:t>Нашей задачей является создание для всех жителей Плесецкого округа условий для занятий физической культурой и спортом, проведение массовых мероприятий, в том числе улучшение спортивных клубов, плоскостных спортивных сооружений для занятия физической культурой и спортом! Так же приоритетной задачей является возрождение на территории Плесецкого муниципального округа спортивного центра направленного на занятия адаптивной физической культурой и спортом для детей с нарушениями развития и Ветеранов СВО.</w:t>
      </w:r>
    </w:p>
    <w:p w:rsidR="00A045BB" w:rsidRPr="00BA26D9" w:rsidRDefault="00A045BB" w:rsidP="00A045BB">
      <w:pPr>
        <w:tabs>
          <w:tab w:val="left" w:pos="6950"/>
        </w:tabs>
        <w:rPr>
          <w:szCs w:val="28"/>
        </w:rPr>
      </w:pPr>
    </w:p>
    <w:p w:rsidR="00A44538" w:rsidRPr="007923E6" w:rsidRDefault="00A44538" w:rsidP="007923E6">
      <w:pPr>
        <w:jc w:val="center"/>
        <w:rPr>
          <w:szCs w:val="28"/>
        </w:rPr>
      </w:pPr>
    </w:p>
    <w:sectPr w:rsidR="00A44538" w:rsidRPr="007923E6" w:rsidSect="001469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943"/>
    <w:multiLevelType w:val="hybridMultilevel"/>
    <w:tmpl w:val="03A4028E"/>
    <w:lvl w:ilvl="0" w:tplc="40161E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4787"/>
    <w:multiLevelType w:val="hybridMultilevel"/>
    <w:tmpl w:val="954062A0"/>
    <w:lvl w:ilvl="0" w:tplc="7742A2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6492B81"/>
    <w:multiLevelType w:val="hybridMultilevel"/>
    <w:tmpl w:val="66F2C662"/>
    <w:lvl w:ilvl="0" w:tplc="818E8A4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1CA77388"/>
    <w:multiLevelType w:val="hybridMultilevel"/>
    <w:tmpl w:val="DB225BBC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A7C22"/>
    <w:multiLevelType w:val="hybridMultilevel"/>
    <w:tmpl w:val="79F2DD70"/>
    <w:lvl w:ilvl="0" w:tplc="5CB04C74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2ECE605F"/>
    <w:multiLevelType w:val="hybridMultilevel"/>
    <w:tmpl w:val="4CC236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7B2BC0"/>
    <w:multiLevelType w:val="hybridMultilevel"/>
    <w:tmpl w:val="B5FAB29E"/>
    <w:lvl w:ilvl="0" w:tplc="4314A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C41707"/>
    <w:multiLevelType w:val="hybridMultilevel"/>
    <w:tmpl w:val="EB62BFE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1E0114"/>
    <w:multiLevelType w:val="hybridMultilevel"/>
    <w:tmpl w:val="142EAB0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407A7"/>
    <w:multiLevelType w:val="hybridMultilevel"/>
    <w:tmpl w:val="A48AED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005BD"/>
    <w:multiLevelType w:val="hybridMultilevel"/>
    <w:tmpl w:val="C80AB6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C5741"/>
    <w:multiLevelType w:val="hybridMultilevel"/>
    <w:tmpl w:val="35E8609A"/>
    <w:lvl w:ilvl="0" w:tplc="A6BCF4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B51F7"/>
    <w:multiLevelType w:val="hybridMultilevel"/>
    <w:tmpl w:val="7F64A428"/>
    <w:lvl w:ilvl="0" w:tplc="B1F45912">
      <w:start w:val="12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A1E77"/>
    <w:multiLevelType w:val="hybridMultilevel"/>
    <w:tmpl w:val="4BEC1E24"/>
    <w:lvl w:ilvl="0" w:tplc="55B2086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 w15:restartNumberingAfterBreak="0">
    <w:nsid w:val="7B0E28B5"/>
    <w:multiLevelType w:val="hybridMultilevel"/>
    <w:tmpl w:val="43A8F6D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F65666">
      <w:start w:val="1"/>
      <w:numFmt w:val="decimal"/>
      <w:lvlText w:val="%2)"/>
      <w:lvlJc w:val="left"/>
      <w:pPr>
        <w:ind w:left="1530" w:hanging="450"/>
      </w:pPr>
      <w:rPr>
        <w:rFonts w:hint="default"/>
      </w:rPr>
    </w:lvl>
    <w:lvl w:ilvl="2" w:tplc="74348492">
      <w:start w:val="1"/>
      <w:numFmt w:val="decimal"/>
      <w:lvlText w:val="%3."/>
      <w:lvlJc w:val="left"/>
      <w:pPr>
        <w:ind w:left="2340" w:hanging="360"/>
      </w:pPr>
      <w:rPr>
        <w:rFonts w:hint="default"/>
        <w:color w:val="FF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44CE0"/>
    <w:multiLevelType w:val="hybridMultilevel"/>
    <w:tmpl w:val="DE82B1A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6"/>
  </w:num>
  <w:num w:numId="10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67"/>
    <w:rsid w:val="00105F2F"/>
    <w:rsid w:val="001D5F3A"/>
    <w:rsid w:val="001F69BE"/>
    <w:rsid w:val="00206AEF"/>
    <w:rsid w:val="002106E6"/>
    <w:rsid w:val="0034366F"/>
    <w:rsid w:val="003627F3"/>
    <w:rsid w:val="003A160F"/>
    <w:rsid w:val="003A273A"/>
    <w:rsid w:val="003C686E"/>
    <w:rsid w:val="004404EB"/>
    <w:rsid w:val="004A49FA"/>
    <w:rsid w:val="004B5BB6"/>
    <w:rsid w:val="004F454F"/>
    <w:rsid w:val="00552A73"/>
    <w:rsid w:val="005C3B29"/>
    <w:rsid w:val="0063234D"/>
    <w:rsid w:val="006C0B77"/>
    <w:rsid w:val="006E59EA"/>
    <w:rsid w:val="00721C62"/>
    <w:rsid w:val="00773901"/>
    <w:rsid w:val="007923E6"/>
    <w:rsid w:val="00795E94"/>
    <w:rsid w:val="007B7D95"/>
    <w:rsid w:val="007D7EF4"/>
    <w:rsid w:val="00806167"/>
    <w:rsid w:val="008242FF"/>
    <w:rsid w:val="00856F89"/>
    <w:rsid w:val="00857B15"/>
    <w:rsid w:val="00865637"/>
    <w:rsid w:val="00870751"/>
    <w:rsid w:val="008768B7"/>
    <w:rsid w:val="00893FCA"/>
    <w:rsid w:val="008C38BD"/>
    <w:rsid w:val="00922C48"/>
    <w:rsid w:val="00986958"/>
    <w:rsid w:val="009C1766"/>
    <w:rsid w:val="00A045BB"/>
    <w:rsid w:val="00A44538"/>
    <w:rsid w:val="00A56AE5"/>
    <w:rsid w:val="00B366F5"/>
    <w:rsid w:val="00B756EF"/>
    <w:rsid w:val="00B915B7"/>
    <w:rsid w:val="00B9584E"/>
    <w:rsid w:val="00BA26D9"/>
    <w:rsid w:val="00BA7BF8"/>
    <w:rsid w:val="00BC3507"/>
    <w:rsid w:val="00C778BB"/>
    <w:rsid w:val="00D42102"/>
    <w:rsid w:val="00DB08C5"/>
    <w:rsid w:val="00DE5561"/>
    <w:rsid w:val="00E100ED"/>
    <w:rsid w:val="00E25FC0"/>
    <w:rsid w:val="00E80EAE"/>
    <w:rsid w:val="00EA59DF"/>
    <w:rsid w:val="00ED77A1"/>
    <w:rsid w:val="00EE4070"/>
    <w:rsid w:val="00F12C76"/>
    <w:rsid w:val="00F213B4"/>
    <w:rsid w:val="00F6603B"/>
    <w:rsid w:val="00FF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A4E5"/>
  <w15:docId w15:val="{D5E3FA62-34C2-475E-9922-0857DFCA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7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7EF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61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rsid w:val="00865637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65637"/>
    <w:pPr>
      <w:ind w:left="720"/>
      <w:contextualSpacing/>
    </w:pPr>
  </w:style>
  <w:style w:type="paragraph" w:customStyle="1" w:styleId="Default">
    <w:name w:val="Default"/>
    <w:rsid w:val="00D42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rsid w:val="00795E94"/>
    <w:pPr>
      <w:ind w:firstLine="708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795E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link w:val="a7"/>
    <w:unhideWhenUsed/>
    <w:rsid w:val="00795E94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бычный (веб) Знак"/>
    <w:link w:val="a6"/>
    <w:locked/>
    <w:rsid w:val="00795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79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E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E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7E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D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7D7EF4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7D7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qFormat/>
    <w:rsid w:val="007D7E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locked/>
    <w:rsid w:val="007D7EF4"/>
    <w:rPr>
      <w:rFonts w:ascii="Calibri" w:eastAsia="Times New Roman" w:hAnsi="Calibri" w:cs="Times New Roman"/>
      <w:lang w:eastAsia="ru-RU"/>
    </w:rPr>
  </w:style>
  <w:style w:type="paragraph" w:customStyle="1" w:styleId="a00">
    <w:name w:val="a0"/>
    <w:basedOn w:val="a"/>
    <w:rsid w:val="007D7EF4"/>
    <w:pPr>
      <w:spacing w:before="100" w:beforeAutospacing="1" w:after="100" w:afterAutospacing="1"/>
    </w:pPr>
    <w:rPr>
      <w:sz w:val="24"/>
      <w:szCs w:val="24"/>
    </w:rPr>
  </w:style>
  <w:style w:type="paragraph" w:styleId="ae">
    <w:name w:val="Title"/>
    <w:basedOn w:val="a"/>
    <w:link w:val="af"/>
    <w:qFormat/>
    <w:rsid w:val="007D7EF4"/>
    <w:pPr>
      <w:jc w:val="center"/>
    </w:pPr>
    <w:rPr>
      <w:b/>
    </w:rPr>
  </w:style>
  <w:style w:type="character" w:customStyle="1" w:styleId="af">
    <w:name w:val="Заголовок Знак"/>
    <w:basedOn w:val="a0"/>
    <w:link w:val="ae"/>
    <w:rsid w:val="007D7E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7D7E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04CD8-F5EA-4E97-9857-790E05CA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Мария Александровна</dc:creator>
  <cp:keywords/>
  <dc:description/>
  <cp:lastModifiedBy>Белова Надежда Андреевна</cp:lastModifiedBy>
  <cp:revision>3</cp:revision>
  <cp:lastPrinted>2023-03-10T11:50:00Z</cp:lastPrinted>
  <dcterms:created xsi:type="dcterms:W3CDTF">2025-03-25T09:52:00Z</dcterms:created>
  <dcterms:modified xsi:type="dcterms:W3CDTF">2025-03-25T09:59:00Z</dcterms:modified>
</cp:coreProperties>
</file>