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ACA" w:rsidRDefault="001C4C6D">
      <w:pPr>
        <w:spacing w:before="6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РЕЗУЛЬТАТЫ БЮДЖЕТНОЙ ПОЛИТИКИ</w:t>
      </w:r>
    </w:p>
    <w:p w:rsidR="00273ACA" w:rsidRDefault="00273ACA">
      <w:pPr>
        <w:spacing w:before="60"/>
        <w:ind w:firstLine="567"/>
        <w:jc w:val="both"/>
        <w:rPr>
          <w:b/>
          <w:sz w:val="28"/>
          <w:szCs w:val="28"/>
        </w:rPr>
      </w:pPr>
    </w:p>
    <w:p w:rsidR="001C4C6D" w:rsidRPr="00EB6109" w:rsidRDefault="001C4C6D" w:rsidP="001C4C6D">
      <w:pPr>
        <w:ind w:firstLine="708"/>
        <w:jc w:val="both"/>
        <w:rPr>
          <w:sz w:val="28"/>
          <w:szCs w:val="28"/>
          <w:highlight w:val="yellow"/>
        </w:rPr>
      </w:pPr>
      <w:r w:rsidRPr="00E3344E">
        <w:rPr>
          <w:sz w:val="28"/>
          <w:szCs w:val="28"/>
        </w:rPr>
        <w:t xml:space="preserve">Бюджетная политика Плесецкого муниципального округа в 2024 году была направлена на обеспечение социальной и экономической стабильности, сбалансированности и устойчивости бюджетной системы округа. В таких условиях основные усилия были приложены на обеспечение исполнения действующих расходных обязательств и максимально эффективное использование имеющихся финансовых ресурсов. </w:t>
      </w:r>
    </w:p>
    <w:p w:rsidR="001C4C6D" w:rsidRPr="00E3344E" w:rsidRDefault="001C4C6D" w:rsidP="001C4C6D">
      <w:pPr>
        <w:ind w:firstLine="708"/>
        <w:jc w:val="both"/>
        <w:rPr>
          <w:sz w:val="28"/>
          <w:szCs w:val="28"/>
        </w:rPr>
      </w:pPr>
      <w:r w:rsidRPr="00E3344E">
        <w:rPr>
          <w:sz w:val="28"/>
          <w:szCs w:val="28"/>
        </w:rPr>
        <w:t>Главной задачей при исполнении бюджетных обязательств в 2024 году явилось обеспечение платежеспособности местного бюджета, не наращивание кредиторской задолженности.</w:t>
      </w:r>
    </w:p>
    <w:p w:rsidR="001C4C6D" w:rsidRPr="00B6666B" w:rsidRDefault="001C4C6D" w:rsidP="001C4C6D">
      <w:pPr>
        <w:ind w:firstLine="708"/>
        <w:jc w:val="both"/>
        <w:rPr>
          <w:sz w:val="28"/>
          <w:szCs w:val="28"/>
        </w:rPr>
      </w:pPr>
      <w:r w:rsidRPr="00E3344E">
        <w:rPr>
          <w:sz w:val="28"/>
          <w:szCs w:val="28"/>
        </w:rPr>
        <w:t xml:space="preserve">В течение прошлого года основные параметры бюджета округа </w:t>
      </w:r>
      <w:r w:rsidRPr="00B6666B">
        <w:rPr>
          <w:sz w:val="28"/>
          <w:szCs w:val="28"/>
        </w:rPr>
        <w:t>пересматривались шесть раз.</w:t>
      </w:r>
    </w:p>
    <w:p w:rsidR="001C4C6D" w:rsidRPr="00EB6109" w:rsidRDefault="001C4C6D" w:rsidP="001C4C6D">
      <w:pPr>
        <w:ind w:firstLine="708"/>
        <w:jc w:val="both"/>
        <w:rPr>
          <w:sz w:val="28"/>
          <w:szCs w:val="28"/>
          <w:highlight w:val="yellow"/>
        </w:rPr>
      </w:pPr>
    </w:p>
    <w:p w:rsidR="001C4C6D" w:rsidRPr="00EB6109" w:rsidRDefault="001C4C6D" w:rsidP="001C4C6D">
      <w:pPr>
        <w:ind w:firstLine="709"/>
        <w:jc w:val="both"/>
        <w:rPr>
          <w:highlight w:val="yellow"/>
        </w:rPr>
      </w:pPr>
      <w:r>
        <w:rPr>
          <w:noProof/>
        </w:rPr>
        <w:drawing>
          <wp:inline distT="0" distB="0" distL="0" distR="0">
            <wp:extent cx="4796155" cy="3429635"/>
            <wp:effectExtent l="19050" t="0" r="4445" b="0"/>
            <wp:docPr id="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15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4C6D" w:rsidRPr="008D2B3E" w:rsidRDefault="001C4C6D" w:rsidP="001C4C6D">
      <w:pPr>
        <w:ind w:firstLine="709"/>
        <w:jc w:val="both"/>
        <w:rPr>
          <w:sz w:val="28"/>
          <w:szCs w:val="28"/>
        </w:rPr>
      </w:pPr>
      <w:r w:rsidRPr="008D2B3E">
        <w:rPr>
          <w:sz w:val="28"/>
          <w:szCs w:val="28"/>
        </w:rPr>
        <w:tab/>
      </w:r>
    </w:p>
    <w:p w:rsidR="001C4C6D" w:rsidRPr="000007EF" w:rsidRDefault="001C4C6D" w:rsidP="001C4C6D">
      <w:pPr>
        <w:ind w:firstLine="708"/>
        <w:jc w:val="both"/>
        <w:rPr>
          <w:color w:val="000000"/>
          <w:sz w:val="28"/>
          <w:szCs w:val="28"/>
        </w:rPr>
      </w:pPr>
      <w:r w:rsidRPr="000007EF">
        <w:rPr>
          <w:color w:val="000000"/>
          <w:sz w:val="28"/>
          <w:szCs w:val="28"/>
        </w:rPr>
        <w:t>Первоначальный бюджет Плесецкого муниципального округа на 2024 год был принят со следующими показателями:</w:t>
      </w:r>
    </w:p>
    <w:p w:rsidR="001C4C6D" w:rsidRPr="00EB6109" w:rsidRDefault="001C4C6D" w:rsidP="001C4C6D">
      <w:pPr>
        <w:ind w:firstLine="708"/>
        <w:jc w:val="both"/>
        <w:rPr>
          <w:color w:val="000000"/>
          <w:sz w:val="28"/>
          <w:szCs w:val="28"/>
          <w:highlight w:val="yellow"/>
        </w:rPr>
      </w:pPr>
      <w:r w:rsidRPr="000007EF">
        <w:rPr>
          <w:color w:val="000000"/>
          <w:sz w:val="28"/>
          <w:szCs w:val="28"/>
        </w:rPr>
        <w:t>Доходы – 1 871,3 млн. рублей,</w:t>
      </w:r>
    </w:p>
    <w:p w:rsidR="001C4C6D" w:rsidRPr="000007EF" w:rsidRDefault="001C4C6D" w:rsidP="001C4C6D">
      <w:pPr>
        <w:ind w:firstLine="708"/>
        <w:jc w:val="both"/>
        <w:rPr>
          <w:color w:val="000000"/>
          <w:sz w:val="28"/>
          <w:szCs w:val="28"/>
        </w:rPr>
      </w:pPr>
      <w:r w:rsidRPr="000007EF">
        <w:rPr>
          <w:color w:val="000000"/>
          <w:sz w:val="28"/>
          <w:szCs w:val="28"/>
        </w:rPr>
        <w:t xml:space="preserve">Расходы </w:t>
      </w:r>
      <w:r w:rsidRPr="000007EF">
        <w:rPr>
          <w:color w:val="000000"/>
          <w:sz w:val="28"/>
          <w:szCs w:val="28"/>
        </w:rPr>
        <w:sym w:font="Symbol" w:char="F02D"/>
      </w:r>
      <w:r w:rsidRPr="000007EF">
        <w:rPr>
          <w:color w:val="000000"/>
          <w:sz w:val="28"/>
          <w:szCs w:val="28"/>
        </w:rPr>
        <w:t xml:space="preserve"> 1 909,9 млн. рублей,</w:t>
      </w:r>
    </w:p>
    <w:p w:rsidR="001C4C6D" w:rsidRPr="000007EF" w:rsidRDefault="001C4C6D" w:rsidP="001C4C6D">
      <w:pPr>
        <w:ind w:firstLine="708"/>
        <w:jc w:val="both"/>
        <w:rPr>
          <w:color w:val="000000"/>
          <w:sz w:val="28"/>
          <w:szCs w:val="28"/>
        </w:rPr>
      </w:pPr>
      <w:r w:rsidRPr="000007EF">
        <w:rPr>
          <w:color w:val="000000"/>
          <w:sz w:val="28"/>
          <w:szCs w:val="28"/>
        </w:rPr>
        <w:t xml:space="preserve">Дефицит </w:t>
      </w:r>
      <w:r w:rsidRPr="000007EF">
        <w:rPr>
          <w:color w:val="000000"/>
          <w:sz w:val="28"/>
          <w:szCs w:val="28"/>
        </w:rPr>
        <w:sym w:font="Symbol" w:char="F02D"/>
      </w:r>
      <w:r w:rsidRPr="000007EF">
        <w:rPr>
          <w:color w:val="000000"/>
          <w:sz w:val="28"/>
          <w:szCs w:val="28"/>
        </w:rPr>
        <w:t xml:space="preserve"> 38,6 млн. рублей.</w:t>
      </w:r>
    </w:p>
    <w:p w:rsidR="001C4C6D" w:rsidRPr="008D2B3E" w:rsidRDefault="001C4C6D" w:rsidP="001C4C6D">
      <w:pPr>
        <w:ind w:firstLine="708"/>
        <w:jc w:val="both"/>
        <w:rPr>
          <w:color w:val="000000"/>
          <w:sz w:val="28"/>
          <w:szCs w:val="28"/>
        </w:rPr>
      </w:pPr>
      <w:r w:rsidRPr="000007EF">
        <w:rPr>
          <w:color w:val="000000"/>
          <w:sz w:val="28"/>
          <w:szCs w:val="28"/>
        </w:rPr>
        <w:t xml:space="preserve">В процессе исполнения бюджета плановые параметры были изменены </w:t>
      </w:r>
      <w:r w:rsidRPr="008D2B3E">
        <w:rPr>
          <w:color w:val="000000"/>
          <w:sz w:val="28"/>
          <w:szCs w:val="28"/>
        </w:rPr>
        <w:t xml:space="preserve">за счет привлечения средств из вышестоящих бюджетов и корректировки собственных источников: </w:t>
      </w:r>
    </w:p>
    <w:p w:rsidR="001C4C6D" w:rsidRPr="008D2B3E" w:rsidRDefault="001C4C6D" w:rsidP="001C4C6D">
      <w:pPr>
        <w:numPr>
          <w:ilvl w:val="0"/>
          <w:numId w:val="8"/>
        </w:numPr>
        <w:suppressAutoHyphens w:val="0"/>
        <w:ind w:left="0" w:firstLine="851"/>
        <w:jc w:val="both"/>
        <w:rPr>
          <w:color w:val="000000"/>
          <w:sz w:val="28"/>
          <w:szCs w:val="28"/>
        </w:rPr>
      </w:pPr>
      <w:r w:rsidRPr="008D2B3E">
        <w:rPr>
          <w:color w:val="000000"/>
          <w:sz w:val="28"/>
          <w:szCs w:val="28"/>
        </w:rPr>
        <w:t xml:space="preserve">прогнозируемое поступление доходов местного бюджета увеличилось на 13,5 % или на </w:t>
      </w:r>
      <w:r>
        <w:rPr>
          <w:color w:val="000000"/>
          <w:sz w:val="28"/>
          <w:szCs w:val="28"/>
        </w:rPr>
        <w:t>253,2</w:t>
      </w:r>
      <w:r w:rsidRPr="008D2B3E">
        <w:rPr>
          <w:color w:val="000000"/>
          <w:sz w:val="28"/>
          <w:szCs w:val="28"/>
        </w:rPr>
        <w:t xml:space="preserve"> млн. рублей;</w:t>
      </w:r>
    </w:p>
    <w:p w:rsidR="001C4C6D" w:rsidRPr="000007EF" w:rsidRDefault="001C4C6D" w:rsidP="001C4C6D">
      <w:pPr>
        <w:numPr>
          <w:ilvl w:val="0"/>
          <w:numId w:val="8"/>
        </w:numPr>
        <w:suppressAutoHyphens w:val="0"/>
        <w:ind w:left="0" w:firstLine="851"/>
        <w:jc w:val="both"/>
        <w:rPr>
          <w:color w:val="000000"/>
          <w:sz w:val="28"/>
          <w:szCs w:val="28"/>
        </w:rPr>
      </w:pPr>
      <w:r w:rsidRPr="000007EF">
        <w:rPr>
          <w:color w:val="000000"/>
          <w:sz w:val="28"/>
          <w:szCs w:val="28"/>
        </w:rPr>
        <w:t>расходы местного бюджета увеличились на 14,2%  или на 271,1 млн. рублей.</w:t>
      </w:r>
    </w:p>
    <w:p w:rsidR="001C4C6D" w:rsidRDefault="001C4C6D" w:rsidP="001C4C6D">
      <w:pPr>
        <w:ind w:firstLine="709"/>
        <w:jc w:val="both"/>
        <w:rPr>
          <w:color w:val="000000"/>
          <w:sz w:val="28"/>
          <w:szCs w:val="28"/>
        </w:rPr>
      </w:pPr>
      <w:r w:rsidRPr="0012238F">
        <w:rPr>
          <w:color w:val="000000"/>
          <w:sz w:val="28"/>
          <w:szCs w:val="28"/>
        </w:rPr>
        <w:t xml:space="preserve">Дефицит бюджета на конец отчетного года увеличился на 17,9 млн. рублей и составил 56,5 млн. рублей. </w:t>
      </w:r>
    </w:p>
    <w:p w:rsidR="001C4C6D" w:rsidRPr="0012238F" w:rsidRDefault="001C4C6D" w:rsidP="001C4C6D">
      <w:pPr>
        <w:ind w:firstLine="709"/>
        <w:jc w:val="both"/>
        <w:rPr>
          <w:color w:val="000000"/>
          <w:sz w:val="28"/>
          <w:szCs w:val="28"/>
        </w:rPr>
      </w:pPr>
    </w:p>
    <w:p w:rsidR="001C4C6D" w:rsidRPr="00EB6109" w:rsidRDefault="001C4C6D" w:rsidP="001C4C6D">
      <w:pPr>
        <w:ind w:firstLine="709"/>
        <w:jc w:val="center"/>
        <w:rPr>
          <w:color w:val="000000"/>
          <w:sz w:val="28"/>
          <w:szCs w:val="28"/>
          <w:highlight w:val="yellow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572000" cy="3430270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3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C6D" w:rsidRPr="00EB6109" w:rsidRDefault="001C4C6D" w:rsidP="001C4C6D">
      <w:pPr>
        <w:ind w:firstLine="708"/>
        <w:jc w:val="both"/>
        <w:rPr>
          <w:color w:val="000000"/>
          <w:sz w:val="28"/>
          <w:szCs w:val="28"/>
          <w:highlight w:val="yellow"/>
        </w:rPr>
      </w:pPr>
    </w:p>
    <w:p w:rsidR="001C4C6D" w:rsidRPr="003A08F2" w:rsidRDefault="001C4C6D" w:rsidP="001C4C6D">
      <w:pPr>
        <w:ind w:firstLine="708"/>
        <w:jc w:val="both"/>
        <w:rPr>
          <w:color w:val="000000"/>
          <w:sz w:val="28"/>
          <w:szCs w:val="28"/>
        </w:rPr>
      </w:pPr>
      <w:r w:rsidRPr="008D2B3E">
        <w:rPr>
          <w:color w:val="000000"/>
          <w:sz w:val="28"/>
          <w:szCs w:val="28"/>
        </w:rPr>
        <w:t xml:space="preserve">Бюджет Плесецкого муниципального округа за 2024 год исполнен по доходам в объеме 2 111,1 млн. руб. (99,4% от уточенного плана). </w:t>
      </w:r>
      <w:r w:rsidRPr="003A08F2">
        <w:rPr>
          <w:color w:val="000000"/>
          <w:sz w:val="28"/>
          <w:szCs w:val="28"/>
        </w:rPr>
        <w:t>По сравнению с уровнем 2023 года рост  доходов составил 238,3 млн. руб., или на 12,7%.</w:t>
      </w:r>
    </w:p>
    <w:p w:rsidR="001C4C6D" w:rsidRPr="00912D39" w:rsidRDefault="001C4C6D" w:rsidP="001C4C6D">
      <w:pPr>
        <w:ind w:firstLine="708"/>
        <w:jc w:val="both"/>
        <w:rPr>
          <w:b/>
          <w:sz w:val="28"/>
          <w:szCs w:val="28"/>
        </w:rPr>
      </w:pPr>
      <w:r w:rsidRPr="00912D39">
        <w:rPr>
          <w:color w:val="000000"/>
          <w:sz w:val="28"/>
          <w:szCs w:val="28"/>
        </w:rPr>
        <w:t xml:space="preserve">Налоговые и неналоговые доходы муниципального округа по состоянию на 01 января 2025 года выросли на 10,3% по сравнению с аналогичным периодом прошлого года и составили </w:t>
      </w:r>
      <w:r>
        <w:rPr>
          <w:sz w:val="28"/>
          <w:szCs w:val="28"/>
        </w:rPr>
        <w:t>492,7</w:t>
      </w:r>
      <w:r w:rsidRPr="00912D39">
        <w:rPr>
          <w:sz w:val="28"/>
          <w:szCs w:val="28"/>
        </w:rPr>
        <w:t xml:space="preserve"> млн. рублей, утвержденные годовые назначения исполнены на 101,7%.</w:t>
      </w:r>
      <w:r w:rsidRPr="00912D39">
        <w:rPr>
          <w:b/>
          <w:sz w:val="28"/>
          <w:szCs w:val="28"/>
        </w:rPr>
        <w:t xml:space="preserve"> </w:t>
      </w:r>
      <w:r w:rsidRPr="00912D39">
        <w:rPr>
          <w:color w:val="000000"/>
          <w:sz w:val="28"/>
          <w:szCs w:val="28"/>
        </w:rPr>
        <w:t>В общей сумме доходов налоговые и неналоговые доходы составили 23,3%.</w:t>
      </w:r>
    </w:p>
    <w:p w:rsidR="001C4C6D" w:rsidRPr="00EB6109" w:rsidRDefault="001C4C6D" w:rsidP="001C4C6D">
      <w:pPr>
        <w:ind w:firstLine="708"/>
        <w:jc w:val="center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w:drawing>
          <wp:inline distT="0" distB="0" distL="0" distR="0">
            <wp:extent cx="4572000" cy="3430270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3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C6D" w:rsidRPr="006F6927" w:rsidRDefault="001C4C6D" w:rsidP="001C4C6D">
      <w:pPr>
        <w:ind w:firstLine="708"/>
        <w:jc w:val="both"/>
        <w:rPr>
          <w:sz w:val="28"/>
          <w:szCs w:val="28"/>
        </w:rPr>
      </w:pPr>
      <w:r w:rsidRPr="00912D39">
        <w:rPr>
          <w:color w:val="222222"/>
          <w:sz w:val="28"/>
          <w:szCs w:val="28"/>
          <w:shd w:val="clear" w:color="auto" w:fill="FFFFFF"/>
        </w:rPr>
        <w:t xml:space="preserve">Рост налоговых и неналоговых доходов бюджета на 10,3 % или на 46,2 млн. рублей по сравнению с уровнем 2023 года в целом произошел за счет </w:t>
      </w:r>
      <w:r w:rsidRPr="00912D39">
        <w:rPr>
          <w:color w:val="222222"/>
          <w:sz w:val="28"/>
          <w:szCs w:val="28"/>
          <w:shd w:val="clear" w:color="auto" w:fill="FFFFFF"/>
        </w:rPr>
        <w:lastRenderedPageBreak/>
        <w:t>увеличения налоговых доходов на 11,7% или на 46,9 млн. рублей.</w:t>
      </w:r>
      <w:r w:rsidRPr="00912D39">
        <w:rPr>
          <w:rFonts w:ascii="Helvetica" w:hAnsi="Helvetica"/>
          <w:color w:val="222222"/>
          <w:sz w:val="23"/>
          <w:szCs w:val="23"/>
          <w:shd w:val="clear" w:color="auto" w:fill="FFFFFF"/>
        </w:rPr>
        <w:t xml:space="preserve"> </w:t>
      </w:r>
      <w:r w:rsidRPr="006F6927">
        <w:rPr>
          <w:color w:val="222222"/>
          <w:sz w:val="28"/>
          <w:szCs w:val="28"/>
          <w:shd w:val="clear" w:color="auto" w:fill="FFFFFF"/>
        </w:rPr>
        <w:t>Неналоговые доходы сократились на 1,5%, или на 0,7 млн. рублей.</w:t>
      </w:r>
    </w:p>
    <w:p w:rsidR="001C4C6D" w:rsidRPr="00EB6109" w:rsidRDefault="001C4C6D" w:rsidP="001C4C6D">
      <w:pPr>
        <w:ind w:firstLine="708"/>
        <w:jc w:val="center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w:drawing>
          <wp:inline distT="0" distB="0" distL="0" distR="0">
            <wp:extent cx="4572635" cy="3429635"/>
            <wp:effectExtent l="19050" t="0" r="0" b="0"/>
            <wp:docPr id="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4C6D" w:rsidRPr="00223068" w:rsidRDefault="001C4C6D" w:rsidP="001C4C6D">
      <w:pPr>
        <w:ind w:firstLine="708"/>
        <w:jc w:val="both"/>
        <w:rPr>
          <w:sz w:val="28"/>
          <w:szCs w:val="28"/>
        </w:rPr>
      </w:pPr>
      <w:r w:rsidRPr="001B33E0">
        <w:rPr>
          <w:sz w:val="28"/>
          <w:szCs w:val="28"/>
        </w:rPr>
        <w:t xml:space="preserve">На представленной диаграмме видно, что в общем объеме налоговых и неналоговых доходов бюджета округа 65,0 % занимают доходы от уплаты </w:t>
      </w:r>
      <w:r w:rsidRPr="00223068">
        <w:rPr>
          <w:sz w:val="28"/>
          <w:szCs w:val="28"/>
        </w:rPr>
        <w:t>НДФЛ, 12,1%</w:t>
      </w:r>
      <w:r w:rsidRPr="001B33E0">
        <w:rPr>
          <w:sz w:val="28"/>
          <w:szCs w:val="28"/>
        </w:rPr>
        <w:t xml:space="preserve"> - налоги на имущество</w:t>
      </w:r>
      <w:r w:rsidRPr="00223068">
        <w:rPr>
          <w:sz w:val="28"/>
          <w:szCs w:val="28"/>
        </w:rPr>
        <w:t>, 6,8% - доходы от использования муниципального имущества, 5,7% - доходы от уплаты акцизов на нефтепродукты, 5,2</w:t>
      </w:r>
      <w:proofErr w:type="gramStart"/>
      <w:r w:rsidRPr="00223068">
        <w:rPr>
          <w:sz w:val="28"/>
          <w:szCs w:val="28"/>
        </w:rPr>
        <w:t>%  -</w:t>
      </w:r>
      <w:proofErr w:type="gramEnd"/>
      <w:r w:rsidRPr="00223068">
        <w:rPr>
          <w:sz w:val="28"/>
          <w:szCs w:val="28"/>
        </w:rPr>
        <w:t xml:space="preserve">  доходы от уплаты налогов на совокупный доход, 2,6%  -  государственная пошлина, </w:t>
      </w:r>
      <w:r>
        <w:rPr>
          <w:sz w:val="28"/>
          <w:szCs w:val="28"/>
        </w:rPr>
        <w:t>2,6% - прочие доходы.</w:t>
      </w:r>
    </w:p>
    <w:p w:rsidR="001C4C6D" w:rsidRPr="00EB6109" w:rsidRDefault="001C4C6D" w:rsidP="001C4C6D">
      <w:pPr>
        <w:ind w:firstLine="709"/>
        <w:jc w:val="center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w:drawing>
          <wp:inline distT="0" distB="0" distL="0" distR="0">
            <wp:extent cx="4572000" cy="3430270"/>
            <wp:effectExtent l="1905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3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C6D" w:rsidRDefault="001C4C6D" w:rsidP="001C4C6D">
      <w:pPr>
        <w:ind w:firstLine="708"/>
        <w:jc w:val="both"/>
        <w:rPr>
          <w:color w:val="222222"/>
          <w:sz w:val="28"/>
          <w:szCs w:val="28"/>
          <w:shd w:val="clear" w:color="auto" w:fill="FFFFFF"/>
        </w:rPr>
      </w:pPr>
    </w:p>
    <w:p w:rsidR="001C4C6D" w:rsidRPr="006F6927" w:rsidRDefault="001C4C6D" w:rsidP="001C4C6D">
      <w:pPr>
        <w:ind w:firstLine="708"/>
        <w:jc w:val="both"/>
        <w:rPr>
          <w:color w:val="222222"/>
          <w:sz w:val="28"/>
          <w:szCs w:val="28"/>
          <w:shd w:val="clear" w:color="auto" w:fill="FFFFFF"/>
        </w:rPr>
      </w:pPr>
      <w:r w:rsidRPr="006F6927">
        <w:rPr>
          <w:color w:val="222222"/>
          <w:sz w:val="28"/>
          <w:szCs w:val="28"/>
          <w:shd w:val="clear" w:color="auto" w:fill="FFFFFF"/>
        </w:rPr>
        <w:t xml:space="preserve">Исполнение по </w:t>
      </w:r>
      <w:r w:rsidRPr="006F6927">
        <w:rPr>
          <w:b/>
          <w:color w:val="222222"/>
          <w:sz w:val="28"/>
          <w:szCs w:val="28"/>
          <w:shd w:val="clear" w:color="auto" w:fill="FFFFFF"/>
        </w:rPr>
        <w:t>налоговым доходам</w:t>
      </w:r>
      <w:r w:rsidRPr="006F6927">
        <w:rPr>
          <w:color w:val="222222"/>
          <w:sz w:val="28"/>
          <w:szCs w:val="28"/>
          <w:shd w:val="clear" w:color="auto" w:fill="FFFFFF"/>
        </w:rPr>
        <w:t xml:space="preserve"> составило 446,2 млн. рублей, или 102,7 % к годовому плану, с ростом к 2023 году на 46,9 млн. рублей или 11,7%. </w:t>
      </w:r>
    </w:p>
    <w:p w:rsidR="001C4C6D" w:rsidRPr="00550369" w:rsidRDefault="001C4C6D" w:rsidP="001C4C6D">
      <w:pPr>
        <w:ind w:firstLine="708"/>
        <w:jc w:val="both"/>
        <w:rPr>
          <w:sz w:val="28"/>
          <w:szCs w:val="28"/>
        </w:rPr>
      </w:pPr>
      <w:r w:rsidRPr="00550369">
        <w:rPr>
          <w:color w:val="222222"/>
          <w:sz w:val="28"/>
          <w:szCs w:val="28"/>
          <w:shd w:val="clear" w:color="auto" w:fill="FFFFFF"/>
        </w:rPr>
        <w:lastRenderedPageBreak/>
        <w:t xml:space="preserve">Анализ налоговых поступлений показал, что основным </w:t>
      </w:r>
      <w:proofErr w:type="spellStart"/>
      <w:r w:rsidRPr="00550369">
        <w:rPr>
          <w:color w:val="222222"/>
          <w:sz w:val="28"/>
          <w:szCs w:val="28"/>
          <w:shd w:val="clear" w:color="auto" w:fill="FFFFFF"/>
        </w:rPr>
        <w:t>бюджетообразующим</w:t>
      </w:r>
      <w:proofErr w:type="spellEnd"/>
      <w:r w:rsidRPr="00550369">
        <w:rPr>
          <w:color w:val="222222"/>
          <w:sz w:val="28"/>
          <w:szCs w:val="28"/>
          <w:shd w:val="clear" w:color="auto" w:fill="FFFFFF"/>
        </w:rPr>
        <w:t xml:space="preserve"> налогом бюджета округа является </w:t>
      </w:r>
      <w:r w:rsidRPr="00550369">
        <w:rPr>
          <w:b/>
          <w:color w:val="222222"/>
          <w:sz w:val="28"/>
          <w:szCs w:val="28"/>
          <w:shd w:val="clear" w:color="auto" w:fill="FFFFFF"/>
        </w:rPr>
        <w:t>налог на доходы физических лиц</w:t>
      </w:r>
      <w:r w:rsidRPr="00550369">
        <w:rPr>
          <w:color w:val="222222"/>
          <w:sz w:val="28"/>
          <w:szCs w:val="28"/>
          <w:shd w:val="clear" w:color="auto" w:fill="FFFFFF"/>
        </w:rPr>
        <w:t>, поступивший в объеме 320,1 млн. рублей, с ростом к 2023 году на 10,9% (или на 31,4 млн. рублей)</w:t>
      </w:r>
      <w:r w:rsidRPr="00550369">
        <w:rPr>
          <w:sz w:val="28"/>
          <w:szCs w:val="28"/>
        </w:rPr>
        <w:t>.</w:t>
      </w:r>
    </w:p>
    <w:p w:rsidR="001C4C6D" w:rsidRPr="00550369" w:rsidRDefault="001C4C6D" w:rsidP="001C4C6D">
      <w:pPr>
        <w:keepNext/>
        <w:widowControl w:val="0"/>
        <w:tabs>
          <w:tab w:val="left" w:pos="709"/>
        </w:tabs>
        <w:contextualSpacing/>
        <w:jc w:val="both"/>
        <w:rPr>
          <w:bCs/>
          <w:sz w:val="28"/>
          <w:szCs w:val="28"/>
        </w:rPr>
      </w:pPr>
      <w:r w:rsidRPr="00550369">
        <w:rPr>
          <w:bCs/>
          <w:sz w:val="28"/>
          <w:szCs w:val="28"/>
        </w:rPr>
        <w:t xml:space="preserve">          Согласно данным </w:t>
      </w:r>
      <w:proofErr w:type="spellStart"/>
      <w:r w:rsidRPr="00550369">
        <w:rPr>
          <w:bCs/>
          <w:sz w:val="28"/>
          <w:szCs w:val="28"/>
        </w:rPr>
        <w:t>Архангельстата</w:t>
      </w:r>
      <w:proofErr w:type="spellEnd"/>
      <w:r w:rsidRPr="00550369">
        <w:rPr>
          <w:bCs/>
          <w:sz w:val="28"/>
          <w:szCs w:val="28"/>
        </w:rPr>
        <w:t xml:space="preserve"> темп роста фонда заработной платы по округу в январе-октябре 2024 года к аналогичному периоду 2</w:t>
      </w:r>
      <w:r>
        <w:rPr>
          <w:bCs/>
          <w:sz w:val="28"/>
          <w:szCs w:val="28"/>
        </w:rPr>
        <w:t>023 года составил 112,2%</w:t>
      </w:r>
      <w:r w:rsidRPr="00550369">
        <w:rPr>
          <w:bCs/>
          <w:sz w:val="28"/>
          <w:szCs w:val="28"/>
        </w:rPr>
        <w:t>.</w:t>
      </w:r>
    </w:p>
    <w:p w:rsidR="001C4C6D" w:rsidRPr="00550369" w:rsidRDefault="001C4C6D" w:rsidP="001C4C6D">
      <w:pPr>
        <w:keepNext/>
        <w:widowControl w:val="0"/>
        <w:tabs>
          <w:tab w:val="left" w:pos="720"/>
        </w:tabs>
        <w:ind w:firstLine="709"/>
        <w:contextualSpacing/>
        <w:jc w:val="both"/>
        <w:rPr>
          <w:bCs/>
          <w:sz w:val="28"/>
          <w:szCs w:val="28"/>
        </w:rPr>
      </w:pPr>
      <w:r w:rsidRPr="00550369">
        <w:rPr>
          <w:bCs/>
          <w:sz w:val="28"/>
          <w:szCs w:val="28"/>
        </w:rPr>
        <w:t xml:space="preserve">Рост обусловлен в основном увеличением суммы платежей от  </w:t>
      </w:r>
      <w:r>
        <w:rPr>
          <w:bCs/>
          <w:sz w:val="28"/>
          <w:szCs w:val="28"/>
        </w:rPr>
        <w:t xml:space="preserve">           АО «Тандер» на 37,9%, ПАО «СОБР» - 27,3%</w:t>
      </w:r>
      <w:r w:rsidRPr="00550369">
        <w:rPr>
          <w:bCs/>
          <w:sz w:val="28"/>
          <w:szCs w:val="28"/>
        </w:rPr>
        <w:t>, ООО «</w:t>
      </w:r>
      <w:proofErr w:type="spellStart"/>
      <w:r w:rsidRPr="00550369">
        <w:rPr>
          <w:bCs/>
          <w:sz w:val="28"/>
          <w:szCs w:val="28"/>
        </w:rPr>
        <w:t>Бул</w:t>
      </w:r>
      <w:r>
        <w:rPr>
          <w:bCs/>
          <w:sz w:val="28"/>
          <w:szCs w:val="28"/>
        </w:rPr>
        <w:t>атовский</w:t>
      </w:r>
      <w:proofErr w:type="spellEnd"/>
      <w:r>
        <w:rPr>
          <w:bCs/>
          <w:sz w:val="28"/>
          <w:szCs w:val="28"/>
        </w:rPr>
        <w:t xml:space="preserve"> базальт» -  23,6 %</w:t>
      </w:r>
      <w:r w:rsidRPr="00550369">
        <w:rPr>
          <w:bCs/>
          <w:sz w:val="28"/>
          <w:szCs w:val="28"/>
        </w:rPr>
        <w:t xml:space="preserve">, ГБУ Социального обслуживания населения Архангельской </w:t>
      </w:r>
      <w:r>
        <w:rPr>
          <w:bCs/>
          <w:sz w:val="28"/>
          <w:szCs w:val="28"/>
        </w:rPr>
        <w:t xml:space="preserve">области «ПКЦСО» - 15,9%, </w:t>
      </w:r>
      <w:r w:rsidRPr="00550369">
        <w:rPr>
          <w:bCs/>
          <w:sz w:val="28"/>
          <w:szCs w:val="28"/>
        </w:rPr>
        <w:t>ОМВД</w:t>
      </w:r>
      <w:r>
        <w:rPr>
          <w:bCs/>
          <w:sz w:val="28"/>
          <w:szCs w:val="28"/>
        </w:rPr>
        <w:t xml:space="preserve"> РФ «</w:t>
      </w:r>
      <w:proofErr w:type="spellStart"/>
      <w:r>
        <w:rPr>
          <w:bCs/>
          <w:sz w:val="28"/>
          <w:szCs w:val="28"/>
        </w:rPr>
        <w:t>Плесецкий</w:t>
      </w:r>
      <w:proofErr w:type="spellEnd"/>
      <w:r>
        <w:rPr>
          <w:bCs/>
          <w:sz w:val="28"/>
          <w:szCs w:val="28"/>
        </w:rPr>
        <w:t>»  – 13,2%</w:t>
      </w:r>
      <w:r w:rsidRPr="00550369">
        <w:rPr>
          <w:bCs/>
          <w:sz w:val="28"/>
          <w:szCs w:val="28"/>
        </w:rPr>
        <w:t xml:space="preserve">, ООО «Савинское </w:t>
      </w:r>
      <w:proofErr w:type="spellStart"/>
      <w:r w:rsidRPr="00550369">
        <w:rPr>
          <w:bCs/>
          <w:sz w:val="28"/>
          <w:szCs w:val="28"/>
        </w:rPr>
        <w:t>ка</w:t>
      </w:r>
      <w:r>
        <w:rPr>
          <w:bCs/>
          <w:sz w:val="28"/>
          <w:szCs w:val="28"/>
        </w:rPr>
        <w:t>рьероуправление</w:t>
      </w:r>
      <w:proofErr w:type="spellEnd"/>
      <w:r>
        <w:rPr>
          <w:bCs/>
          <w:sz w:val="28"/>
          <w:szCs w:val="28"/>
        </w:rPr>
        <w:t>» - 11,4 %</w:t>
      </w:r>
      <w:r w:rsidRPr="00550369">
        <w:rPr>
          <w:bCs/>
          <w:sz w:val="28"/>
          <w:szCs w:val="28"/>
        </w:rPr>
        <w:t>, ГБУЗ Архангельской област</w:t>
      </w:r>
      <w:r>
        <w:rPr>
          <w:bCs/>
          <w:sz w:val="28"/>
          <w:szCs w:val="28"/>
        </w:rPr>
        <w:t>и «Плесецкая ЦРБ» – 8,1%</w:t>
      </w:r>
      <w:r w:rsidRPr="00550369">
        <w:rPr>
          <w:bCs/>
          <w:sz w:val="28"/>
          <w:szCs w:val="28"/>
        </w:rPr>
        <w:t>, МБОУ «Савинск</w:t>
      </w:r>
      <w:r>
        <w:rPr>
          <w:bCs/>
          <w:sz w:val="28"/>
          <w:szCs w:val="28"/>
        </w:rPr>
        <w:t>ая средняя школа» - 7,8%</w:t>
      </w:r>
      <w:r w:rsidRPr="00550369">
        <w:rPr>
          <w:bCs/>
          <w:sz w:val="28"/>
          <w:szCs w:val="28"/>
        </w:rPr>
        <w:t>, МБОУ «Плесецкая средняя шк</w:t>
      </w:r>
      <w:r>
        <w:rPr>
          <w:bCs/>
          <w:sz w:val="28"/>
          <w:szCs w:val="28"/>
        </w:rPr>
        <w:t>ола» - 7,7%</w:t>
      </w:r>
      <w:r w:rsidRPr="00550369">
        <w:rPr>
          <w:bCs/>
          <w:sz w:val="28"/>
          <w:szCs w:val="28"/>
        </w:rPr>
        <w:t>.</w:t>
      </w:r>
    </w:p>
    <w:p w:rsidR="001C4C6D" w:rsidRDefault="001C4C6D" w:rsidP="001C4C6D">
      <w:pPr>
        <w:keepNext/>
        <w:widowControl w:val="0"/>
        <w:tabs>
          <w:tab w:val="left" w:pos="720"/>
        </w:tabs>
        <w:ind w:firstLine="709"/>
        <w:contextualSpacing/>
        <w:jc w:val="both"/>
        <w:rPr>
          <w:bCs/>
          <w:sz w:val="28"/>
          <w:szCs w:val="28"/>
        </w:rPr>
      </w:pPr>
      <w:r w:rsidRPr="00550369">
        <w:rPr>
          <w:bCs/>
          <w:sz w:val="28"/>
          <w:szCs w:val="28"/>
        </w:rPr>
        <w:t>Одновременно  наблюдается снижение поступлений по отдельным налогоплательщикам, среди которых ФКУ «ИК № 29 УФСИН по Арханг</w:t>
      </w:r>
      <w:r>
        <w:rPr>
          <w:bCs/>
          <w:sz w:val="28"/>
          <w:szCs w:val="28"/>
        </w:rPr>
        <w:t>ельской области» на 5,8%</w:t>
      </w:r>
      <w:r w:rsidRPr="00550369">
        <w:rPr>
          <w:bCs/>
          <w:sz w:val="28"/>
          <w:szCs w:val="28"/>
        </w:rPr>
        <w:t>, ФКУ «ИК № 21 с особыми условиями хозяйственной деятельности УФСИН по Архангельс</w:t>
      </w:r>
      <w:r>
        <w:rPr>
          <w:bCs/>
          <w:sz w:val="28"/>
          <w:szCs w:val="28"/>
        </w:rPr>
        <w:t>кой      области» - 5,4%, ПАО «Газпром» - 4,6%</w:t>
      </w:r>
      <w:r w:rsidRPr="00550369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ООО «Автодороги» - 3,3%, ОАО «РЖД» - 2,6%</w:t>
      </w:r>
      <w:r w:rsidRPr="00550369">
        <w:rPr>
          <w:bCs/>
          <w:sz w:val="28"/>
          <w:szCs w:val="28"/>
        </w:rPr>
        <w:t>.</w:t>
      </w:r>
    </w:p>
    <w:p w:rsidR="001C4C6D" w:rsidRPr="00550369" w:rsidRDefault="001C4C6D" w:rsidP="001C4C6D">
      <w:pPr>
        <w:keepNext/>
        <w:widowControl w:val="0"/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550369">
        <w:rPr>
          <w:sz w:val="28"/>
          <w:szCs w:val="28"/>
        </w:rPr>
        <w:t>Доля НДФЛ в налоговых доходах местного бюджета в 2024 году составила 71,7%.</w:t>
      </w:r>
    </w:p>
    <w:p w:rsidR="001C4C6D" w:rsidRPr="00412F3F" w:rsidRDefault="001C4C6D" w:rsidP="001C4C6D">
      <w:pPr>
        <w:keepNext/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12F3F">
        <w:rPr>
          <w:sz w:val="28"/>
          <w:szCs w:val="28"/>
        </w:rPr>
        <w:t>Доходы от уплаты</w:t>
      </w:r>
      <w:r w:rsidRPr="00412F3F">
        <w:rPr>
          <w:b/>
          <w:sz w:val="28"/>
          <w:szCs w:val="28"/>
        </w:rPr>
        <w:t xml:space="preserve"> акцизов на нефтепродукты</w:t>
      </w:r>
      <w:r w:rsidRPr="00412F3F">
        <w:rPr>
          <w:sz w:val="28"/>
          <w:szCs w:val="28"/>
        </w:rPr>
        <w:t xml:space="preserve"> исполнены в объеме 28,1 млн. рублей, или 119,2 % к утвержденному годовому заданию. По сравнению с соответствующим периодом 2023 года поступление платежей по акцизам увеличилось на 10,6 %, или на 2,7 млн. рублей. </w:t>
      </w:r>
    </w:p>
    <w:p w:rsidR="001C4C6D" w:rsidRPr="00412F3F" w:rsidRDefault="001C4C6D" w:rsidP="001C4C6D">
      <w:pPr>
        <w:keepLines/>
        <w:autoSpaceDE w:val="0"/>
        <w:ind w:firstLine="708"/>
        <w:jc w:val="both"/>
        <w:rPr>
          <w:color w:val="222222"/>
          <w:sz w:val="28"/>
          <w:szCs w:val="28"/>
          <w:shd w:val="clear" w:color="auto" w:fill="FFFFFF"/>
        </w:rPr>
      </w:pPr>
      <w:r w:rsidRPr="00412F3F">
        <w:rPr>
          <w:color w:val="222222"/>
          <w:sz w:val="28"/>
          <w:szCs w:val="28"/>
          <w:shd w:val="clear" w:color="auto" w:fill="FFFFFF"/>
        </w:rPr>
        <w:t>Доля указанного источника доходов в структуре налоговых доходов местного бюджета в 2024 году составила 6,3%.</w:t>
      </w:r>
    </w:p>
    <w:p w:rsidR="001C4C6D" w:rsidRPr="00C74255" w:rsidRDefault="001C4C6D" w:rsidP="001C4C6D">
      <w:pPr>
        <w:ind w:firstLine="708"/>
        <w:jc w:val="both"/>
        <w:rPr>
          <w:sz w:val="28"/>
          <w:szCs w:val="28"/>
        </w:rPr>
      </w:pPr>
      <w:r w:rsidRPr="00C74255">
        <w:rPr>
          <w:b/>
          <w:sz w:val="28"/>
          <w:szCs w:val="28"/>
        </w:rPr>
        <w:t xml:space="preserve">Налоги на совокупный доход </w:t>
      </w:r>
      <w:r w:rsidRPr="00C74255">
        <w:rPr>
          <w:sz w:val="28"/>
          <w:szCs w:val="28"/>
        </w:rPr>
        <w:t>поступили в сумме 25,7 млн. рублей, или 101,5 % к плановым показателям.</w:t>
      </w:r>
    </w:p>
    <w:p w:rsidR="001C4C6D" w:rsidRPr="00EB6109" w:rsidRDefault="001C4C6D" w:rsidP="001C4C6D">
      <w:pPr>
        <w:keepLines/>
        <w:tabs>
          <w:tab w:val="left" w:pos="851"/>
          <w:tab w:val="left" w:pos="441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  <w:r w:rsidRPr="00C74255">
        <w:rPr>
          <w:sz w:val="28"/>
          <w:szCs w:val="28"/>
        </w:rPr>
        <w:t>Удельный вес поступлений от уплаты налогов на совокупный доход в структуре налоговых доходов в 2024 году составил 5,7%.</w:t>
      </w:r>
      <w:r w:rsidRPr="00C74255">
        <w:rPr>
          <w:sz w:val="28"/>
          <w:szCs w:val="28"/>
        </w:rPr>
        <w:tab/>
      </w:r>
    </w:p>
    <w:p w:rsidR="001C4C6D" w:rsidRDefault="001C4C6D" w:rsidP="001C4C6D">
      <w:pPr>
        <w:ind w:firstLine="708"/>
        <w:jc w:val="both"/>
        <w:rPr>
          <w:sz w:val="28"/>
          <w:szCs w:val="28"/>
        </w:rPr>
      </w:pPr>
      <w:r w:rsidRPr="00C74255">
        <w:rPr>
          <w:sz w:val="28"/>
          <w:szCs w:val="28"/>
        </w:rPr>
        <w:t>Основная доля поступлений приходится на доходы от уплаты налога, взимаемого в связи с применением упрощенной с</w:t>
      </w:r>
      <w:r>
        <w:rPr>
          <w:sz w:val="28"/>
          <w:szCs w:val="28"/>
        </w:rPr>
        <w:t>истемы налогообложения и налога, взимаемого в связи с применением патентной системы налогообложения.</w:t>
      </w:r>
    </w:p>
    <w:p w:rsidR="001C4C6D" w:rsidRDefault="001C4C6D" w:rsidP="001C4C6D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709FF">
        <w:rPr>
          <w:color w:val="000000"/>
          <w:spacing w:val="-6"/>
          <w:sz w:val="28"/>
          <w:szCs w:val="28"/>
        </w:rPr>
        <w:t xml:space="preserve">Налог, взимаемый в связи с применением упрощенной системы налогообложения </w:t>
      </w:r>
      <w:r w:rsidRPr="00C74255">
        <w:rPr>
          <w:sz w:val="28"/>
          <w:szCs w:val="28"/>
        </w:rPr>
        <w:t>за 2024 год исполнен на сумму 20,7 млн. рублей, или      100,8 % годового плана.</w:t>
      </w:r>
    </w:p>
    <w:p w:rsidR="001C4C6D" w:rsidRDefault="001C4C6D" w:rsidP="001C4C6D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Результат отчетного периода на 2,0 млн. рублей или на 10,5% выше, чем показатель за аналогичный период 2023 года.</w:t>
      </w:r>
    </w:p>
    <w:p w:rsidR="001C4C6D" w:rsidRPr="00A161EF" w:rsidRDefault="001C4C6D" w:rsidP="00D709FF">
      <w:pPr>
        <w:keepNext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74255">
        <w:rPr>
          <w:sz w:val="28"/>
          <w:szCs w:val="28"/>
        </w:rPr>
        <w:t>Значительную роль в увеличении поступлений связано с тем</w:t>
      </w:r>
      <w:r w:rsidRPr="00A161EF">
        <w:rPr>
          <w:sz w:val="28"/>
          <w:szCs w:val="28"/>
        </w:rPr>
        <w:t>, что в 2023 году был произведен зачет переплаты налога, взимаемого в связи с применением упрощенной системы налогообложения, образовавшегося до  01 я</w:t>
      </w:r>
      <w:r>
        <w:rPr>
          <w:sz w:val="28"/>
          <w:szCs w:val="28"/>
        </w:rPr>
        <w:t>нваря 2023 года, в сумме 1,6 млн</w:t>
      </w:r>
      <w:r w:rsidRPr="00A161EF">
        <w:rPr>
          <w:sz w:val="28"/>
          <w:szCs w:val="28"/>
        </w:rPr>
        <w:t>. рублей.</w:t>
      </w:r>
    </w:p>
    <w:p w:rsidR="001C4C6D" w:rsidRPr="00A161EF" w:rsidRDefault="001C4C6D" w:rsidP="001C4C6D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161EF">
        <w:rPr>
          <w:sz w:val="28"/>
          <w:szCs w:val="28"/>
        </w:rPr>
        <w:t xml:space="preserve">Также рост связан с уплатой в полном объеме за отчетный период 2023 года в 2024 организацией лесозаготовительной отрасли (уплата авансовых платежей в 2023 году не производилась), увеличением налоговой базы за </w:t>
      </w:r>
      <w:r w:rsidRPr="00A161EF">
        <w:rPr>
          <w:sz w:val="28"/>
          <w:szCs w:val="28"/>
        </w:rPr>
        <w:lastRenderedPageBreak/>
        <w:t>2023 год, своевременной уплатой исчисленного налога и погашением задолженности в полном объеме в 2024 году индивидуальным предпринимателем.</w:t>
      </w:r>
    </w:p>
    <w:p w:rsidR="001C4C6D" w:rsidRPr="00C74255" w:rsidRDefault="001C4C6D" w:rsidP="001C4C6D">
      <w:pPr>
        <w:keepNext/>
        <w:spacing w:after="120" w:line="320" w:lineRule="atLeast"/>
        <w:ind w:firstLine="708"/>
        <w:contextualSpacing/>
        <w:jc w:val="both"/>
        <w:rPr>
          <w:sz w:val="28"/>
          <w:szCs w:val="28"/>
        </w:rPr>
      </w:pPr>
      <w:r w:rsidRPr="00D709FF">
        <w:rPr>
          <w:sz w:val="28"/>
          <w:szCs w:val="28"/>
        </w:rPr>
        <w:t>Налог, взимаемый в связи с применением патентной системы налогообложения</w:t>
      </w:r>
      <w:r w:rsidRPr="00C74255">
        <w:rPr>
          <w:sz w:val="28"/>
          <w:szCs w:val="28"/>
        </w:rPr>
        <w:t xml:space="preserve"> за отчетный период </w:t>
      </w:r>
      <w:r w:rsidRPr="00C74255">
        <w:rPr>
          <w:color w:val="222222"/>
          <w:sz w:val="28"/>
          <w:szCs w:val="28"/>
          <w:shd w:val="clear" w:color="auto" w:fill="FFFFFF"/>
        </w:rPr>
        <w:t xml:space="preserve">исполнен в объёме 4,9 млн. рублей, </w:t>
      </w:r>
      <w:r w:rsidRPr="00C74255">
        <w:rPr>
          <w:sz w:val="28"/>
          <w:szCs w:val="28"/>
        </w:rPr>
        <w:t>или 102,9 % годового плана.</w:t>
      </w:r>
    </w:p>
    <w:p w:rsidR="001C4C6D" w:rsidRPr="00B14EF2" w:rsidRDefault="001C4C6D" w:rsidP="001C4C6D">
      <w:pPr>
        <w:pStyle w:val="22"/>
        <w:keepNext/>
        <w:spacing w:line="320" w:lineRule="atLeast"/>
        <w:ind w:left="0" w:firstLine="708"/>
        <w:contextualSpacing/>
        <w:jc w:val="both"/>
        <w:rPr>
          <w:color w:val="222222"/>
          <w:sz w:val="28"/>
          <w:szCs w:val="28"/>
          <w:shd w:val="clear" w:color="auto" w:fill="FFFFFF"/>
        </w:rPr>
      </w:pPr>
      <w:r w:rsidRPr="00C74255">
        <w:rPr>
          <w:sz w:val="28"/>
          <w:szCs w:val="28"/>
        </w:rPr>
        <w:t>Результат отчетного периода на 2,9 млн. рублей</w:t>
      </w:r>
      <w:r>
        <w:rPr>
          <w:sz w:val="28"/>
          <w:szCs w:val="28"/>
        </w:rPr>
        <w:t xml:space="preserve"> </w:t>
      </w:r>
      <w:r w:rsidRPr="00C74255">
        <w:rPr>
          <w:sz w:val="28"/>
          <w:szCs w:val="28"/>
        </w:rPr>
        <w:t>выше показателя 2023 года</w:t>
      </w:r>
      <w:r>
        <w:rPr>
          <w:color w:val="222222"/>
          <w:sz w:val="28"/>
          <w:szCs w:val="28"/>
          <w:shd w:val="clear" w:color="auto" w:fill="FFFFFF"/>
        </w:rPr>
        <w:t>,</w:t>
      </w:r>
      <w:r w:rsidRPr="00C74255">
        <w:rPr>
          <w:color w:val="222222"/>
          <w:sz w:val="28"/>
          <w:szCs w:val="28"/>
          <w:shd w:val="clear" w:color="auto" w:fill="FFFFFF"/>
        </w:rPr>
        <w:t xml:space="preserve"> что связано с переносом сроков уплаты, выпавших на последние выходные 2023 года, на ближайший рабочий день 2024 года и распределением денежных средств в бюджет только после наступления срока уплаты.</w:t>
      </w:r>
    </w:p>
    <w:p w:rsidR="001C4C6D" w:rsidRPr="004B402F" w:rsidRDefault="001C4C6D" w:rsidP="001C4C6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402F">
        <w:rPr>
          <w:b/>
          <w:sz w:val="28"/>
          <w:szCs w:val="28"/>
        </w:rPr>
        <w:t>Налоги на имущество</w:t>
      </w:r>
      <w:r w:rsidRPr="004B402F">
        <w:rPr>
          <w:sz w:val="28"/>
          <w:szCs w:val="28"/>
        </w:rPr>
        <w:t xml:space="preserve"> поступили в сумме 59,6 млн. рублей, или 99,9% к годовому плану. Результат отчетного периода  на 1,7 млн. рублей или на 3%  больше, чем показатель за аналогичный период 2023 года. </w:t>
      </w:r>
    </w:p>
    <w:p w:rsidR="001C4C6D" w:rsidRDefault="001C4C6D" w:rsidP="001C4C6D">
      <w:pPr>
        <w:keepLines/>
        <w:autoSpaceDE w:val="0"/>
        <w:ind w:firstLine="708"/>
        <w:jc w:val="both"/>
        <w:rPr>
          <w:color w:val="222222"/>
          <w:sz w:val="28"/>
          <w:szCs w:val="28"/>
          <w:shd w:val="clear" w:color="auto" w:fill="FFFFFF"/>
        </w:rPr>
      </w:pPr>
      <w:r w:rsidRPr="004B402F">
        <w:rPr>
          <w:color w:val="222222"/>
          <w:sz w:val="28"/>
          <w:szCs w:val="28"/>
          <w:shd w:val="clear" w:color="auto" w:fill="FFFFFF"/>
        </w:rPr>
        <w:t>Доля указанного источника доходов в структуре налоговых доходов местного б</w:t>
      </w:r>
      <w:r>
        <w:rPr>
          <w:color w:val="222222"/>
          <w:sz w:val="28"/>
          <w:szCs w:val="28"/>
          <w:shd w:val="clear" w:color="auto" w:fill="FFFFFF"/>
        </w:rPr>
        <w:t>юджета в 2024</w:t>
      </w:r>
      <w:r w:rsidRPr="004B402F">
        <w:rPr>
          <w:color w:val="222222"/>
          <w:sz w:val="28"/>
          <w:szCs w:val="28"/>
          <w:shd w:val="clear" w:color="auto" w:fill="FFFFFF"/>
        </w:rPr>
        <w:t xml:space="preserve"> году составила 13,4%.</w:t>
      </w:r>
    </w:p>
    <w:p w:rsidR="001C4C6D" w:rsidRDefault="001C4C6D" w:rsidP="001C4C6D">
      <w:pPr>
        <w:pStyle w:val="22"/>
        <w:keepNext/>
        <w:tabs>
          <w:tab w:val="left" w:pos="851"/>
        </w:tabs>
        <w:spacing w:after="0" w:line="320" w:lineRule="atLeast"/>
        <w:ind w:left="0" w:firstLine="709"/>
        <w:contextualSpacing/>
        <w:jc w:val="both"/>
        <w:rPr>
          <w:sz w:val="28"/>
          <w:szCs w:val="28"/>
        </w:rPr>
      </w:pPr>
      <w:r w:rsidRPr="00D709FF">
        <w:rPr>
          <w:i/>
          <w:sz w:val="28"/>
          <w:szCs w:val="28"/>
        </w:rPr>
        <w:t>Налог на имущество физических лиц</w:t>
      </w:r>
      <w:r w:rsidRPr="004B402F">
        <w:rPr>
          <w:i/>
          <w:sz w:val="28"/>
          <w:szCs w:val="28"/>
        </w:rPr>
        <w:t xml:space="preserve"> </w:t>
      </w:r>
      <w:r w:rsidRPr="004B402F">
        <w:rPr>
          <w:sz w:val="28"/>
          <w:szCs w:val="28"/>
        </w:rPr>
        <w:t>с начала года поступил в сумме 16,6 млн. рублей или 100,4% годового плана. По сравнению с аналогичным периодом прошлого года наблюдается рост на 2,2 млн. рублей или на 15,3%.</w:t>
      </w:r>
    </w:p>
    <w:p w:rsidR="001C4C6D" w:rsidRPr="00EB6109" w:rsidRDefault="001C4C6D" w:rsidP="001C4C6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4B402F">
        <w:rPr>
          <w:sz w:val="28"/>
          <w:szCs w:val="28"/>
        </w:rPr>
        <w:t>В отчетном периоде поступали платежи в счет погашения</w:t>
      </w:r>
      <w:r w:rsidRPr="0030071A">
        <w:rPr>
          <w:sz w:val="28"/>
          <w:szCs w:val="28"/>
        </w:rPr>
        <w:t xml:space="preserve"> задолженности и оплаты начислений п</w:t>
      </w:r>
      <w:r>
        <w:rPr>
          <w:sz w:val="28"/>
          <w:szCs w:val="28"/>
        </w:rPr>
        <w:t>о налоговым уведомлениям за 2023</w:t>
      </w:r>
      <w:r w:rsidRPr="0030071A">
        <w:rPr>
          <w:sz w:val="28"/>
          <w:szCs w:val="28"/>
        </w:rPr>
        <w:t xml:space="preserve"> год.</w:t>
      </w:r>
    </w:p>
    <w:p w:rsidR="001C4C6D" w:rsidRDefault="001C4C6D" w:rsidP="001C4C6D">
      <w:pPr>
        <w:keepNext/>
        <w:tabs>
          <w:tab w:val="left" w:pos="851"/>
        </w:tabs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4B402F">
        <w:rPr>
          <w:i/>
          <w:sz w:val="28"/>
          <w:szCs w:val="28"/>
        </w:rPr>
        <w:t>Транспортный налог</w:t>
      </w:r>
      <w:r w:rsidRPr="004B402F">
        <w:rPr>
          <w:sz w:val="28"/>
          <w:szCs w:val="28"/>
        </w:rPr>
        <w:t xml:space="preserve"> поступил в объеме 31,1 млн. рублей или 108,1 % годового плана. По сравнению с аналогичным периодом прошлого года наблюдается рост на </w:t>
      </w:r>
      <w:r>
        <w:rPr>
          <w:sz w:val="28"/>
          <w:szCs w:val="28"/>
        </w:rPr>
        <w:t>2,5</w:t>
      </w:r>
      <w:r w:rsidRPr="004B402F">
        <w:rPr>
          <w:sz w:val="28"/>
          <w:szCs w:val="28"/>
        </w:rPr>
        <w:t xml:space="preserve"> млн. рублей или на </w:t>
      </w:r>
      <w:r>
        <w:rPr>
          <w:sz w:val="28"/>
          <w:szCs w:val="28"/>
        </w:rPr>
        <w:t>8,7</w:t>
      </w:r>
      <w:r w:rsidRPr="004B402F">
        <w:rPr>
          <w:sz w:val="28"/>
          <w:szCs w:val="28"/>
        </w:rPr>
        <w:t>%.</w:t>
      </w:r>
    </w:p>
    <w:p w:rsidR="001C4C6D" w:rsidRPr="00EB6109" w:rsidRDefault="001C4C6D" w:rsidP="001C4C6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4B402F">
        <w:rPr>
          <w:sz w:val="28"/>
          <w:szCs w:val="28"/>
        </w:rPr>
        <w:t>В отчетном периоде поступали платежи в счет погашения</w:t>
      </w:r>
      <w:r w:rsidRPr="0030071A">
        <w:rPr>
          <w:sz w:val="28"/>
          <w:szCs w:val="28"/>
        </w:rPr>
        <w:t xml:space="preserve"> задолженности и оплаты начислений п</w:t>
      </w:r>
      <w:r>
        <w:rPr>
          <w:sz w:val="28"/>
          <w:szCs w:val="28"/>
        </w:rPr>
        <w:t>о налоговым уведомлениям за 2023</w:t>
      </w:r>
      <w:r w:rsidRPr="0030071A">
        <w:rPr>
          <w:sz w:val="28"/>
          <w:szCs w:val="28"/>
        </w:rPr>
        <w:t xml:space="preserve"> год.</w:t>
      </w:r>
    </w:p>
    <w:p w:rsidR="001C4C6D" w:rsidRPr="004B402F" w:rsidRDefault="001C4C6D" w:rsidP="001C4C6D">
      <w:pPr>
        <w:keepNext/>
        <w:spacing w:line="320" w:lineRule="atLeast"/>
        <w:ind w:firstLine="709"/>
        <w:contextualSpacing/>
        <w:jc w:val="both"/>
        <w:rPr>
          <w:sz w:val="28"/>
          <w:szCs w:val="28"/>
        </w:rPr>
      </w:pPr>
      <w:r w:rsidRPr="004B402F">
        <w:rPr>
          <w:i/>
          <w:sz w:val="28"/>
          <w:szCs w:val="28"/>
        </w:rPr>
        <w:t xml:space="preserve"> </w:t>
      </w:r>
      <w:r w:rsidRPr="004B402F">
        <w:rPr>
          <w:bCs/>
          <w:i/>
          <w:sz w:val="28"/>
          <w:szCs w:val="28"/>
        </w:rPr>
        <w:t>Земельный налог</w:t>
      </w:r>
      <w:r w:rsidRPr="004B402F">
        <w:rPr>
          <w:bCs/>
          <w:sz w:val="28"/>
          <w:szCs w:val="28"/>
        </w:rPr>
        <w:t xml:space="preserve"> </w:t>
      </w:r>
      <w:r w:rsidRPr="004B402F">
        <w:rPr>
          <w:sz w:val="28"/>
          <w:szCs w:val="28"/>
        </w:rPr>
        <w:t xml:space="preserve">поступил в объеме </w:t>
      </w:r>
      <w:r>
        <w:rPr>
          <w:sz w:val="28"/>
          <w:szCs w:val="28"/>
        </w:rPr>
        <w:t>11,9</w:t>
      </w:r>
      <w:r w:rsidRPr="004B402F">
        <w:rPr>
          <w:sz w:val="28"/>
          <w:szCs w:val="28"/>
        </w:rPr>
        <w:t xml:space="preserve"> млн. рублей, годовой план исполнен на 83,2 %, относительно поступлений за аналогичный период 2023 года наблюдается снижение на 3,0 млн. рублей или на 19,9%. </w:t>
      </w:r>
    </w:p>
    <w:p w:rsidR="001C4C6D" w:rsidRDefault="001C4C6D" w:rsidP="001C4C6D">
      <w:pPr>
        <w:pStyle w:val="22"/>
        <w:keepNext/>
        <w:tabs>
          <w:tab w:val="left" w:pos="851"/>
        </w:tabs>
        <w:spacing w:after="0" w:line="320" w:lineRule="atLeast"/>
        <w:ind w:left="0"/>
        <w:contextualSpacing/>
        <w:jc w:val="both"/>
        <w:rPr>
          <w:sz w:val="28"/>
          <w:szCs w:val="28"/>
        </w:rPr>
      </w:pPr>
      <w:r w:rsidRPr="004B402F">
        <w:rPr>
          <w:sz w:val="28"/>
          <w:szCs w:val="28"/>
        </w:rPr>
        <w:t xml:space="preserve">          Плательщиками юридическими лицами в местный бюджет перечислено 3,8 млн. рублей, физич</w:t>
      </w:r>
      <w:r>
        <w:rPr>
          <w:sz w:val="28"/>
          <w:szCs w:val="28"/>
        </w:rPr>
        <w:t xml:space="preserve">ескими лицами – 8,1 млн. рублей. </w:t>
      </w:r>
    </w:p>
    <w:p w:rsidR="001C4C6D" w:rsidRPr="009A0006" w:rsidRDefault="001C4C6D" w:rsidP="001C4C6D">
      <w:pPr>
        <w:pStyle w:val="22"/>
        <w:keepNext/>
        <w:tabs>
          <w:tab w:val="left" w:pos="851"/>
        </w:tabs>
        <w:spacing w:after="0" w:line="320" w:lineRule="atLeast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Сокращение поступлений</w:t>
      </w:r>
      <w:r w:rsidRPr="009A0006">
        <w:rPr>
          <w:sz w:val="28"/>
          <w:szCs w:val="28"/>
        </w:rPr>
        <w:t xml:space="preserve"> связано с переоценкой кадастровой стоимости земельных участков с 01 января 2023 года в соответствии с постановлением Министерства имущественных отношений Архангельской области от 14 ноября 2022 года № 22-п «Об утверждении результатов определения кадастровой стоимости земельных участков, расположенных на территории Архангельской области» и зачетом </w:t>
      </w:r>
      <w:r>
        <w:rPr>
          <w:sz w:val="28"/>
          <w:szCs w:val="28"/>
        </w:rPr>
        <w:t xml:space="preserve">в 2024 году </w:t>
      </w:r>
      <w:r w:rsidRPr="009A0006">
        <w:rPr>
          <w:sz w:val="28"/>
          <w:szCs w:val="28"/>
        </w:rPr>
        <w:t>на единый налоговый счет плательщиков сумм авансовых платежей, уплаченных в 2023 году в завышенных размерах по кадастровой стоимости, действующей до 01 января 2023 года.</w:t>
      </w:r>
    </w:p>
    <w:p w:rsidR="001C4C6D" w:rsidRDefault="001C4C6D" w:rsidP="001C4C6D">
      <w:pPr>
        <w:pStyle w:val="32"/>
        <w:keepNext/>
        <w:spacing w:line="2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Основное с</w:t>
      </w:r>
      <w:r w:rsidRPr="001B33E0">
        <w:rPr>
          <w:sz w:val="28"/>
          <w:szCs w:val="28"/>
        </w:rPr>
        <w:t xml:space="preserve">нижение поступлений от юридических лиц по сравнению с аналогичным периодом 2023 года наблюдается по </w:t>
      </w:r>
      <w:r w:rsidR="00CE41C7" w:rsidRPr="001B33E0">
        <w:rPr>
          <w:sz w:val="28"/>
          <w:szCs w:val="28"/>
        </w:rPr>
        <w:t>следующим плательщикам</w:t>
      </w:r>
      <w:r w:rsidRPr="001B33E0">
        <w:rPr>
          <w:sz w:val="28"/>
          <w:szCs w:val="28"/>
        </w:rPr>
        <w:t xml:space="preserve"> – ООО «Сави</w:t>
      </w:r>
      <w:r>
        <w:rPr>
          <w:sz w:val="28"/>
          <w:szCs w:val="28"/>
        </w:rPr>
        <w:t xml:space="preserve">нское </w:t>
      </w:r>
      <w:proofErr w:type="spellStart"/>
      <w:r>
        <w:rPr>
          <w:sz w:val="28"/>
          <w:szCs w:val="28"/>
        </w:rPr>
        <w:t>карьероуправление</w:t>
      </w:r>
      <w:proofErr w:type="spellEnd"/>
      <w:r>
        <w:rPr>
          <w:sz w:val="28"/>
          <w:szCs w:val="28"/>
        </w:rPr>
        <w:t>» - на 3,2 млн. рублей, ПАО «СОБР» - 0,7 млн</w:t>
      </w:r>
      <w:r w:rsidRPr="001B33E0">
        <w:rPr>
          <w:sz w:val="28"/>
          <w:szCs w:val="28"/>
        </w:rPr>
        <w:t xml:space="preserve">. </w:t>
      </w:r>
      <w:r>
        <w:rPr>
          <w:sz w:val="28"/>
          <w:szCs w:val="28"/>
        </w:rPr>
        <w:t>рублей, ООО «Автодороги» - 0,1 млн</w:t>
      </w:r>
      <w:r w:rsidRPr="001B33E0">
        <w:rPr>
          <w:sz w:val="28"/>
          <w:szCs w:val="28"/>
        </w:rPr>
        <w:t xml:space="preserve">. рублей, </w:t>
      </w:r>
      <w:r w:rsidRPr="001B33E0">
        <w:rPr>
          <w:sz w:val="28"/>
          <w:szCs w:val="28"/>
        </w:rPr>
        <w:lastRenderedPageBreak/>
        <w:t>ГБПОУ «</w:t>
      </w:r>
      <w:proofErr w:type="spellStart"/>
      <w:r w:rsidRPr="001B33E0">
        <w:rPr>
          <w:sz w:val="28"/>
          <w:szCs w:val="28"/>
        </w:rPr>
        <w:t>Плесецкий</w:t>
      </w:r>
      <w:proofErr w:type="spellEnd"/>
      <w:r w:rsidRPr="001B33E0">
        <w:rPr>
          <w:sz w:val="28"/>
          <w:szCs w:val="28"/>
        </w:rPr>
        <w:t xml:space="preserve"> торго</w:t>
      </w:r>
      <w:r>
        <w:rPr>
          <w:sz w:val="28"/>
          <w:szCs w:val="28"/>
        </w:rPr>
        <w:t>во-промышленный техникум» -  0,2 млн</w:t>
      </w:r>
      <w:r w:rsidRPr="001B33E0">
        <w:rPr>
          <w:sz w:val="28"/>
          <w:szCs w:val="28"/>
        </w:rPr>
        <w:t>. рублей, ООО «Авт</w:t>
      </w:r>
      <w:r>
        <w:rPr>
          <w:sz w:val="28"/>
          <w:szCs w:val="28"/>
        </w:rPr>
        <w:t>одороги» - 0,1 млн</w:t>
      </w:r>
      <w:r w:rsidRPr="001B33E0">
        <w:rPr>
          <w:sz w:val="28"/>
          <w:szCs w:val="28"/>
        </w:rPr>
        <w:t xml:space="preserve">. рублей. </w:t>
      </w:r>
    </w:p>
    <w:p w:rsidR="001C4C6D" w:rsidRPr="00985AE7" w:rsidRDefault="001C4C6D" w:rsidP="001C4C6D">
      <w:pPr>
        <w:pStyle w:val="32"/>
        <w:keepNext/>
        <w:spacing w:line="20" w:lineRule="atLeast"/>
        <w:ind w:firstLine="709"/>
        <w:contextualSpacing/>
        <w:jc w:val="both"/>
        <w:rPr>
          <w:sz w:val="28"/>
          <w:szCs w:val="28"/>
        </w:rPr>
      </w:pPr>
      <w:r w:rsidRPr="00985AE7">
        <w:rPr>
          <w:sz w:val="28"/>
          <w:szCs w:val="28"/>
        </w:rPr>
        <w:t xml:space="preserve">Из запланированных  в отчетном периоде 11,0 млн. рублей </w:t>
      </w:r>
      <w:r w:rsidRPr="00985AE7">
        <w:rPr>
          <w:b/>
          <w:bCs/>
          <w:sz w:val="28"/>
          <w:szCs w:val="28"/>
        </w:rPr>
        <w:t>государственной пошлины</w:t>
      </w:r>
      <w:r w:rsidRPr="00985AE7">
        <w:rPr>
          <w:sz w:val="28"/>
          <w:szCs w:val="28"/>
        </w:rPr>
        <w:t xml:space="preserve"> фактически поступило 12,8 млн. рублей. Выполнение к утвержденному годовому плану составило 116,1%. </w:t>
      </w:r>
    </w:p>
    <w:p w:rsidR="001C4C6D" w:rsidRDefault="001C4C6D" w:rsidP="001C4C6D">
      <w:pPr>
        <w:pStyle w:val="32"/>
        <w:keepNext/>
        <w:spacing w:line="20" w:lineRule="atLeast"/>
        <w:ind w:firstLine="709"/>
        <w:contextualSpacing/>
        <w:jc w:val="both"/>
        <w:rPr>
          <w:sz w:val="28"/>
          <w:szCs w:val="28"/>
        </w:rPr>
      </w:pPr>
      <w:r w:rsidRPr="00985AE7">
        <w:rPr>
          <w:sz w:val="28"/>
          <w:szCs w:val="28"/>
        </w:rPr>
        <w:t xml:space="preserve"> По сравнению с уровнем 2023 года поступления увеличились на 5,8 млн. рублей, или в 1,8 раза, в связи с увеличением размера госпошлины в соответствии с Федеральным законом от 08 августа 2024 года № 259-ФЗ «О</w:t>
      </w:r>
      <w:r w:rsidRPr="008318A7">
        <w:rPr>
          <w:sz w:val="28"/>
          <w:szCs w:val="28"/>
        </w:rPr>
        <w:t xml:space="preserve"> внесении изменений в части первую и вторую Налогового кодекса Российской Федерации </w:t>
      </w:r>
      <w:r>
        <w:rPr>
          <w:sz w:val="28"/>
          <w:szCs w:val="28"/>
        </w:rPr>
        <w:t xml:space="preserve">и отдельные законодательные акты Российской Федерации </w:t>
      </w:r>
      <w:r w:rsidRPr="008318A7">
        <w:rPr>
          <w:sz w:val="28"/>
          <w:szCs w:val="28"/>
        </w:rPr>
        <w:t>о налогах и сборах»</w:t>
      </w:r>
      <w:r>
        <w:rPr>
          <w:sz w:val="28"/>
          <w:szCs w:val="28"/>
        </w:rPr>
        <w:t>.</w:t>
      </w:r>
    </w:p>
    <w:p w:rsidR="001C4C6D" w:rsidRPr="00985AE7" w:rsidRDefault="001C4C6D" w:rsidP="001C4C6D">
      <w:pPr>
        <w:pStyle w:val="32"/>
        <w:keepNext/>
        <w:spacing w:line="20" w:lineRule="atLeast"/>
        <w:ind w:firstLine="709"/>
        <w:contextualSpacing/>
        <w:jc w:val="both"/>
        <w:rPr>
          <w:color w:val="222222"/>
          <w:sz w:val="28"/>
          <w:szCs w:val="28"/>
          <w:shd w:val="clear" w:color="auto" w:fill="FFFFFF"/>
        </w:rPr>
      </w:pPr>
      <w:r w:rsidRPr="00985AE7">
        <w:rPr>
          <w:sz w:val="28"/>
          <w:szCs w:val="28"/>
        </w:rPr>
        <w:t xml:space="preserve">   </w:t>
      </w:r>
      <w:r w:rsidRPr="00985AE7">
        <w:rPr>
          <w:color w:val="222222"/>
          <w:sz w:val="28"/>
          <w:szCs w:val="28"/>
          <w:shd w:val="clear" w:color="auto" w:fill="FFFFFF"/>
        </w:rPr>
        <w:t>Доля указанного источника доходов в структуре налоговых доходов местного бюджета в 2024 году составила 2,9%.</w:t>
      </w:r>
    </w:p>
    <w:p w:rsidR="001C4C6D" w:rsidRPr="00EB6109" w:rsidRDefault="001C4C6D" w:rsidP="001C4C6D">
      <w:pPr>
        <w:pStyle w:val="32"/>
        <w:keepNext/>
        <w:spacing w:line="20" w:lineRule="atLeast"/>
        <w:ind w:firstLine="709"/>
        <w:contextualSpacing/>
        <w:jc w:val="center"/>
        <w:rPr>
          <w:sz w:val="28"/>
          <w:szCs w:val="28"/>
          <w:highlight w:val="yellow"/>
        </w:rPr>
      </w:pPr>
      <w:r w:rsidRPr="00EB6109">
        <w:rPr>
          <w:sz w:val="28"/>
          <w:szCs w:val="28"/>
          <w:highlight w:val="yellow"/>
        </w:rPr>
        <w:br/>
      </w:r>
      <w:r>
        <w:rPr>
          <w:noProof/>
          <w:sz w:val="28"/>
          <w:szCs w:val="28"/>
        </w:rPr>
        <w:drawing>
          <wp:inline distT="0" distB="0" distL="0" distR="0">
            <wp:extent cx="4572000" cy="3430270"/>
            <wp:effectExtent l="1905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3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C6D" w:rsidRDefault="001C4C6D" w:rsidP="001C4C6D">
      <w:pPr>
        <w:pStyle w:val="af"/>
        <w:shd w:val="clear" w:color="auto" w:fill="FFFFFF"/>
        <w:tabs>
          <w:tab w:val="left" w:pos="851"/>
        </w:tabs>
        <w:spacing w:before="135" w:beforeAutospacing="0" w:after="135" w:afterAutospacing="0"/>
        <w:ind w:firstLine="708"/>
        <w:contextualSpacing/>
        <w:jc w:val="both"/>
        <w:rPr>
          <w:sz w:val="28"/>
          <w:szCs w:val="28"/>
        </w:rPr>
      </w:pPr>
      <w:r w:rsidRPr="00985AE7">
        <w:rPr>
          <w:sz w:val="28"/>
          <w:szCs w:val="28"/>
        </w:rPr>
        <w:t xml:space="preserve">Поступления по </w:t>
      </w:r>
      <w:r w:rsidRPr="00985AE7">
        <w:rPr>
          <w:b/>
          <w:sz w:val="28"/>
          <w:szCs w:val="28"/>
        </w:rPr>
        <w:t xml:space="preserve">неналоговым доходам составили </w:t>
      </w:r>
      <w:r w:rsidRPr="00985AE7">
        <w:rPr>
          <w:sz w:val="28"/>
          <w:szCs w:val="28"/>
        </w:rPr>
        <w:t xml:space="preserve">46,5 млн. рублей, или 92,8% к годовому плану. По сравнению с аналогичным периодом 2023 года объём платежей  сократился  на 1,5%, или на 0,7 млн. рублей. </w:t>
      </w:r>
    </w:p>
    <w:p w:rsidR="001C4C6D" w:rsidRPr="004909E9" w:rsidRDefault="001C4C6D" w:rsidP="001C4C6D">
      <w:pPr>
        <w:pStyle w:val="af"/>
        <w:shd w:val="clear" w:color="auto" w:fill="FFFFFF"/>
        <w:tabs>
          <w:tab w:val="left" w:pos="851"/>
        </w:tabs>
        <w:spacing w:before="135" w:beforeAutospacing="0" w:after="135" w:afterAutospacing="0"/>
        <w:ind w:firstLine="708"/>
        <w:contextualSpacing/>
        <w:jc w:val="both"/>
        <w:rPr>
          <w:color w:val="222222"/>
          <w:sz w:val="28"/>
          <w:szCs w:val="28"/>
        </w:rPr>
      </w:pPr>
      <w:r w:rsidRPr="004909E9">
        <w:rPr>
          <w:color w:val="222222"/>
          <w:sz w:val="28"/>
          <w:szCs w:val="28"/>
        </w:rPr>
        <w:t>В частно</w:t>
      </w:r>
      <w:r>
        <w:rPr>
          <w:color w:val="222222"/>
          <w:sz w:val="28"/>
          <w:szCs w:val="28"/>
        </w:rPr>
        <w:t>сти, сократились доходы</w:t>
      </w:r>
      <w:r w:rsidRPr="004909E9">
        <w:rPr>
          <w:color w:val="222222"/>
          <w:sz w:val="28"/>
          <w:szCs w:val="28"/>
        </w:rPr>
        <w:t xml:space="preserve"> от оказания платных услуг и компенсации затрат </w:t>
      </w:r>
      <w:r>
        <w:rPr>
          <w:color w:val="222222"/>
          <w:sz w:val="28"/>
          <w:szCs w:val="28"/>
        </w:rPr>
        <w:t>на 79,3%</w:t>
      </w:r>
      <w:r w:rsidRPr="004909E9">
        <w:rPr>
          <w:color w:val="222222"/>
          <w:sz w:val="28"/>
          <w:szCs w:val="28"/>
        </w:rPr>
        <w:t xml:space="preserve"> (или на </w:t>
      </w:r>
      <w:r>
        <w:rPr>
          <w:color w:val="222222"/>
          <w:sz w:val="28"/>
          <w:szCs w:val="28"/>
        </w:rPr>
        <w:t>5,0 млн</w:t>
      </w:r>
      <w:r w:rsidRPr="004909E9">
        <w:rPr>
          <w:color w:val="222222"/>
          <w:sz w:val="28"/>
          <w:szCs w:val="28"/>
        </w:rPr>
        <w:t>. рублей).</w:t>
      </w:r>
    </w:p>
    <w:p w:rsidR="001C4C6D" w:rsidRPr="0070319D" w:rsidRDefault="001C4C6D" w:rsidP="00CE41C7">
      <w:pPr>
        <w:pStyle w:val="af"/>
        <w:shd w:val="clear" w:color="auto" w:fill="FFFFFF"/>
        <w:tabs>
          <w:tab w:val="left" w:pos="851"/>
        </w:tabs>
        <w:spacing w:before="135" w:beforeAutospacing="0" w:afterAutospacing="0"/>
        <w:ind w:firstLine="708"/>
        <w:contextualSpacing/>
        <w:jc w:val="both"/>
        <w:rPr>
          <w:sz w:val="28"/>
          <w:szCs w:val="28"/>
        </w:rPr>
      </w:pPr>
      <w:r w:rsidRPr="004909E9">
        <w:rPr>
          <w:sz w:val="28"/>
          <w:szCs w:val="28"/>
        </w:rPr>
        <w:t xml:space="preserve">При этом рост поступлений по сравнению с аналогичным периодом 2023 года </w:t>
      </w:r>
      <w:r>
        <w:rPr>
          <w:sz w:val="28"/>
          <w:szCs w:val="28"/>
        </w:rPr>
        <w:t xml:space="preserve">наблюдается по доходам </w:t>
      </w:r>
      <w:r w:rsidRPr="00354B26">
        <w:rPr>
          <w:sz w:val="28"/>
          <w:szCs w:val="28"/>
        </w:rPr>
        <w:t>от платы за негативное</w:t>
      </w:r>
      <w:r w:rsidRPr="004909E9">
        <w:rPr>
          <w:sz w:val="28"/>
          <w:szCs w:val="28"/>
        </w:rPr>
        <w:t xml:space="preserve"> воздействие на окружающую </w:t>
      </w:r>
      <w:r w:rsidR="00CE41C7" w:rsidRPr="0070319D">
        <w:rPr>
          <w:sz w:val="28"/>
          <w:szCs w:val="28"/>
        </w:rPr>
        <w:t>среду в</w:t>
      </w:r>
      <w:r w:rsidRPr="0070319D">
        <w:rPr>
          <w:sz w:val="28"/>
          <w:szCs w:val="28"/>
        </w:rPr>
        <w:t xml:space="preserve"> 3,5 раза (или на 1,4 млн. рублей), доходам от использования имущества на 3% (или на 1,0 млн. рублей), доходам от штрафов, санкций и возмещения ущерба на 11,8% (или на 0,4 млн. рублей) и доходам от продажи материальных и нематериальных активов на 27,1% (или на 1,2 млн. рублей).</w:t>
      </w:r>
    </w:p>
    <w:p w:rsidR="001C4C6D" w:rsidRPr="00F762FD" w:rsidRDefault="001C4C6D" w:rsidP="00CE41C7">
      <w:pPr>
        <w:ind w:right="-1" w:firstLine="709"/>
        <w:contextualSpacing/>
        <w:jc w:val="both"/>
        <w:rPr>
          <w:sz w:val="28"/>
          <w:szCs w:val="28"/>
        </w:rPr>
      </w:pPr>
      <w:r w:rsidRPr="0070319D">
        <w:rPr>
          <w:color w:val="222222"/>
          <w:sz w:val="28"/>
          <w:szCs w:val="28"/>
        </w:rPr>
        <w:t>Основная доля поступлений неналоговых доходов приходится на</w:t>
      </w:r>
      <w:r w:rsidRPr="00F762FD">
        <w:rPr>
          <w:color w:val="222222"/>
          <w:sz w:val="28"/>
          <w:szCs w:val="28"/>
        </w:rPr>
        <w:t xml:space="preserve"> </w:t>
      </w:r>
      <w:r w:rsidRPr="00F762FD">
        <w:rPr>
          <w:sz w:val="28"/>
          <w:szCs w:val="28"/>
        </w:rPr>
        <w:t xml:space="preserve">доходы от использования имущества, находящегося в муниципальной собственности </w:t>
      </w:r>
      <w:r w:rsidRPr="00F762FD">
        <w:rPr>
          <w:sz w:val="28"/>
          <w:szCs w:val="28"/>
        </w:rPr>
        <w:sym w:font="Symbol" w:char="F02D"/>
      </w:r>
      <w:r w:rsidRPr="00F762FD">
        <w:rPr>
          <w:sz w:val="28"/>
          <w:szCs w:val="28"/>
        </w:rPr>
        <w:t xml:space="preserve"> 71,9%, доходы от продажи материальных и нематериальных активов – 12,0%, доходы от штрафов, санкций, возмещения ущерба – 7,3%.</w:t>
      </w:r>
    </w:p>
    <w:p w:rsidR="001C4C6D" w:rsidRPr="00F762FD" w:rsidRDefault="001C4C6D" w:rsidP="001C4C6D">
      <w:pPr>
        <w:pStyle w:val="af"/>
        <w:shd w:val="clear" w:color="auto" w:fill="FFFFFF"/>
        <w:spacing w:before="135" w:beforeAutospacing="0" w:after="135" w:afterAutospacing="0"/>
        <w:ind w:firstLine="708"/>
        <w:contextualSpacing/>
        <w:jc w:val="both"/>
        <w:rPr>
          <w:sz w:val="28"/>
          <w:szCs w:val="28"/>
        </w:rPr>
      </w:pPr>
      <w:r w:rsidRPr="00F762FD">
        <w:rPr>
          <w:b/>
          <w:sz w:val="28"/>
          <w:szCs w:val="28"/>
        </w:rPr>
        <w:t>Доходы от использования имущества</w:t>
      </w:r>
      <w:r>
        <w:rPr>
          <w:b/>
          <w:sz w:val="28"/>
          <w:szCs w:val="28"/>
        </w:rPr>
        <w:t xml:space="preserve"> </w:t>
      </w:r>
      <w:r w:rsidRPr="00F762FD">
        <w:rPr>
          <w:sz w:val="28"/>
          <w:szCs w:val="28"/>
        </w:rPr>
        <w:t xml:space="preserve">– поступили в объеме 33,5 млн. рублей, или 92,0% от годового плана. По сравнению с фактом 2023 года наблюдается рост на </w:t>
      </w:r>
      <w:r>
        <w:rPr>
          <w:sz w:val="28"/>
          <w:szCs w:val="28"/>
        </w:rPr>
        <w:t>3% или на 1,0</w:t>
      </w:r>
      <w:r w:rsidRPr="00F762FD">
        <w:rPr>
          <w:sz w:val="28"/>
          <w:szCs w:val="28"/>
        </w:rPr>
        <w:t xml:space="preserve"> млн. рублей. </w:t>
      </w:r>
    </w:p>
    <w:p w:rsidR="001C4C6D" w:rsidRDefault="001C4C6D" w:rsidP="001C4C6D">
      <w:pPr>
        <w:pStyle w:val="af"/>
        <w:shd w:val="clear" w:color="auto" w:fill="FFFFFF"/>
        <w:spacing w:before="135" w:beforeAutospacing="0" w:after="135" w:afterAutospacing="0"/>
        <w:ind w:firstLine="708"/>
        <w:contextualSpacing/>
        <w:jc w:val="both"/>
        <w:rPr>
          <w:sz w:val="28"/>
          <w:szCs w:val="28"/>
        </w:rPr>
      </w:pPr>
      <w:r w:rsidRPr="00F762FD">
        <w:rPr>
          <w:color w:val="222222"/>
          <w:sz w:val="28"/>
          <w:szCs w:val="28"/>
          <w:shd w:val="clear" w:color="auto" w:fill="FFFFFF"/>
        </w:rPr>
        <w:t xml:space="preserve">От общей суммы указанных </w:t>
      </w:r>
      <w:r w:rsidRPr="00F762FD">
        <w:rPr>
          <w:sz w:val="28"/>
          <w:szCs w:val="28"/>
        </w:rPr>
        <w:t>доходов 42,2</w:t>
      </w:r>
      <w:r>
        <w:rPr>
          <w:sz w:val="28"/>
          <w:szCs w:val="28"/>
        </w:rPr>
        <w:t xml:space="preserve">% составляют </w:t>
      </w:r>
      <w:r w:rsidRPr="00F762FD">
        <w:rPr>
          <w:sz w:val="28"/>
          <w:szCs w:val="28"/>
        </w:rPr>
        <w:t>прочие поступления от использования имущества, находящегося в собственности муниципальных округов, 22,1% - доходы от сдачи в аренду муниципального имущества,    29,0 %  -  доходы, получаемые в виде арендной платы за земельные участки</w:t>
      </w:r>
      <w:r w:rsidRPr="00A24B4E">
        <w:rPr>
          <w:sz w:val="28"/>
          <w:szCs w:val="28"/>
        </w:rPr>
        <w:t>, 6,7 %  - доходы от перечисления части прибыли муниципальных унитарных предприятий.</w:t>
      </w:r>
    </w:p>
    <w:p w:rsidR="001C4C6D" w:rsidRDefault="001C4C6D" w:rsidP="001C4C6D">
      <w:pPr>
        <w:pStyle w:val="af"/>
        <w:shd w:val="clear" w:color="auto" w:fill="FFFFFF"/>
        <w:spacing w:before="135" w:beforeAutospacing="0" w:after="135" w:afterAutospacing="0"/>
        <w:ind w:firstLine="708"/>
        <w:contextualSpacing/>
        <w:jc w:val="both"/>
        <w:rPr>
          <w:sz w:val="28"/>
          <w:szCs w:val="28"/>
        </w:rPr>
      </w:pPr>
      <w:r w:rsidRPr="00A24B4E">
        <w:rPr>
          <w:sz w:val="28"/>
          <w:szCs w:val="28"/>
        </w:rPr>
        <w:t xml:space="preserve">Доля указанного доходного источника в общей сумме неналоговых поступлений составила 71,9%. </w:t>
      </w:r>
    </w:p>
    <w:p w:rsidR="001C4C6D" w:rsidRPr="00A24B4E" w:rsidRDefault="001C4C6D" w:rsidP="001C4C6D">
      <w:pPr>
        <w:pStyle w:val="af"/>
        <w:shd w:val="clear" w:color="auto" w:fill="FFFFFF"/>
        <w:spacing w:before="135" w:beforeAutospacing="0" w:after="135" w:afterAutospacing="0"/>
        <w:contextualSpacing/>
        <w:jc w:val="both"/>
        <w:rPr>
          <w:sz w:val="28"/>
          <w:szCs w:val="28"/>
        </w:rPr>
      </w:pPr>
      <w:r w:rsidRPr="00A24B4E">
        <w:rPr>
          <w:sz w:val="28"/>
          <w:szCs w:val="28"/>
        </w:rPr>
        <w:tab/>
      </w:r>
      <w:r w:rsidRPr="00A24B4E">
        <w:rPr>
          <w:b/>
          <w:sz w:val="28"/>
          <w:szCs w:val="28"/>
        </w:rPr>
        <w:t>Доходы от продажи муниципального имущества и земельных участков</w:t>
      </w:r>
      <w:r w:rsidRPr="00A24B4E">
        <w:rPr>
          <w:b/>
          <w:i/>
          <w:sz w:val="28"/>
          <w:szCs w:val="28"/>
        </w:rPr>
        <w:t xml:space="preserve"> – </w:t>
      </w:r>
      <w:r w:rsidRPr="00A24B4E">
        <w:rPr>
          <w:sz w:val="28"/>
          <w:szCs w:val="28"/>
        </w:rPr>
        <w:t xml:space="preserve">получены в сумме 5,6 млн. рублей, что на </w:t>
      </w:r>
      <w:r>
        <w:rPr>
          <w:sz w:val="28"/>
          <w:szCs w:val="28"/>
        </w:rPr>
        <w:t xml:space="preserve">1,2 млн. рублей или на </w:t>
      </w:r>
      <w:r w:rsidRPr="00A24B4E">
        <w:rPr>
          <w:sz w:val="28"/>
          <w:szCs w:val="28"/>
        </w:rPr>
        <w:t xml:space="preserve">27,1% выше аналогичного показателя  2023 года, показатели годового плана исполнены на  84,8%. </w:t>
      </w:r>
    </w:p>
    <w:p w:rsidR="001C4C6D" w:rsidRPr="00A24B4E" w:rsidRDefault="001C4C6D" w:rsidP="001C4C6D">
      <w:pPr>
        <w:pStyle w:val="22"/>
        <w:keepNext/>
        <w:spacing w:after="0" w:line="240" w:lineRule="auto"/>
        <w:ind w:left="0" w:firstLine="708"/>
        <w:contextualSpacing/>
        <w:jc w:val="both"/>
        <w:rPr>
          <w:iCs/>
          <w:sz w:val="28"/>
          <w:szCs w:val="28"/>
        </w:rPr>
      </w:pPr>
      <w:r w:rsidRPr="00A24B4E">
        <w:rPr>
          <w:sz w:val="28"/>
          <w:szCs w:val="28"/>
        </w:rPr>
        <w:t>В бюджет округа поступили доходы от реализации муниципального имущества на общую сумму 1,9 млн. рублей и от реализации земельных участков на сумму 3,7 млн. рублей.</w:t>
      </w:r>
    </w:p>
    <w:p w:rsidR="001C4C6D" w:rsidRDefault="001C4C6D" w:rsidP="001C4C6D">
      <w:pPr>
        <w:ind w:right="-1" w:firstLine="709"/>
        <w:contextualSpacing/>
        <w:jc w:val="both"/>
        <w:rPr>
          <w:sz w:val="28"/>
          <w:szCs w:val="28"/>
        </w:rPr>
      </w:pPr>
      <w:r w:rsidRPr="00A24B4E">
        <w:rPr>
          <w:sz w:val="28"/>
          <w:szCs w:val="28"/>
        </w:rPr>
        <w:t xml:space="preserve">Доля указанного доходного источника в общей сумме неналоговых поступлений составила 12,0%. </w:t>
      </w:r>
    </w:p>
    <w:p w:rsidR="001C4C6D" w:rsidRPr="00D20033" w:rsidRDefault="001C4C6D" w:rsidP="001C4C6D">
      <w:pPr>
        <w:keepLines/>
        <w:jc w:val="both"/>
        <w:rPr>
          <w:sz w:val="28"/>
          <w:szCs w:val="28"/>
        </w:rPr>
      </w:pPr>
      <w:r w:rsidRPr="00A24B4E">
        <w:rPr>
          <w:b/>
          <w:sz w:val="28"/>
          <w:szCs w:val="28"/>
        </w:rPr>
        <w:t xml:space="preserve">          Штрафы, санкции, возмещение ущерба</w:t>
      </w:r>
      <w:r w:rsidRPr="00D20033">
        <w:rPr>
          <w:i/>
          <w:sz w:val="28"/>
          <w:szCs w:val="28"/>
        </w:rPr>
        <w:t xml:space="preserve"> </w:t>
      </w:r>
      <w:r w:rsidRPr="00D20033">
        <w:rPr>
          <w:sz w:val="28"/>
          <w:szCs w:val="28"/>
        </w:rPr>
        <w:t xml:space="preserve">поступили в бюджет в объеме </w:t>
      </w:r>
      <w:r>
        <w:rPr>
          <w:color w:val="000000"/>
          <w:spacing w:val="-6"/>
          <w:sz w:val="28"/>
          <w:szCs w:val="28"/>
        </w:rPr>
        <w:t>3,4</w:t>
      </w:r>
      <w:r w:rsidRPr="00D20033">
        <w:rPr>
          <w:color w:val="000000"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D20033">
        <w:rPr>
          <w:sz w:val="28"/>
          <w:szCs w:val="28"/>
        </w:rPr>
        <w:t xml:space="preserve">. рублей, что выше уровня 2023 года на </w:t>
      </w:r>
      <w:r>
        <w:rPr>
          <w:sz w:val="28"/>
          <w:szCs w:val="28"/>
        </w:rPr>
        <w:t xml:space="preserve">11,8% </w:t>
      </w:r>
      <w:r w:rsidRPr="00D20033">
        <w:rPr>
          <w:sz w:val="28"/>
          <w:szCs w:val="28"/>
        </w:rPr>
        <w:t xml:space="preserve"> или на </w:t>
      </w:r>
      <w:r>
        <w:rPr>
          <w:sz w:val="28"/>
          <w:szCs w:val="28"/>
        </w:rPr>
        <w:t>0,4 млн</w:t>
      </w:r>
      <w:r w:rsidRPr="00D20033">
        <w:rPr>
          <w:sz w:val="28"/>
          <w:szCs w:val="28"/>
        </w:rPr>
        <w:t>. рублей.</w:t>
      </w:r>
    </w:p>
    <w:p w:rsidR="001C4C6D" w:rsidRPr="00D20033" w:rsidRDefault="001C4C6D" w:rsidP="001C4C6D">
      <w:pPr>
        <w:keepLines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20033">
        <w:rPr>
          <w:sz w:val="28"/>
          <w:szCs w:val="28"/>
        </w:rPr>
        <w:t xml:space="preserve">          Штрафы, санкции, возмещение ущерба в неналоговых доходах бюджет</w:t>
      </w:r>
      <w:r>
        <w:rPr>
          <w:sz w:val="28"/>
          <w:szCs w:val="28"/>
        </w:rPr>
        <w:t>а округа составляют 7,3%</w:t>
      </w:r>
      <w:r w:rsidRPr="00D20033">
        <w:rPr>
          <w:sz w:val="28"/>
          <w:szCs w:val="28"/>
        </w:rPr>
        <w:t>.</w:t>
      </w:r>
    </w:p>
    <w:p w:rsidR="001C4C6D" w:rsidRPr="00A24B4E" w:rsidRDefault="001C4C6D" w:rsidP="001C4C6D">
      <w:pPr>
        <w:ind w:right="-1" w:firstLine="709"/>
        <w:contextualSpacing/>
        <w:jc w:val="both"/>
        <w:rPr>
          <w:sz w:val="28"/>
          <w:szCs w:val="28"/>
        </w:rPr>
      </w:pPr>
    </w:p>
    <w:p w:rsidR="001C4C6D" w:rsidRPr="00EB6109" w:rsidRDefault="001C4C6D" w:rsidP="001C4C6D">
      <w:pPr>
        <w:ind w:right="-1" w:firstLine="709"/>
        <w:contextualSpacing/>
        <w:jc w:val="both"/>
        <w:rPr>
          <w:sz w:val="28"/>
          <w:szCs w:val="28"/>
          <w:highlight w:val="yellow"/>
        </w:rPr>
      </w:pPr>
    </w:p>
    <w:p w:rsidR="001C4C6D" w:rsidRPr="00EB6109" w:rsidRDefault="001C4C6D" w:rsidP="001C4C6D">
      <w:pPr>
        <w:ind w:firstLine="708"/>
        <w:jc w:val="center"/>
        <w:rPr>
          <w:color w:val="000000"/>
          <w:sz w:val="28"/>
          <w:szCs w:val="28"/>
          <w:highlight w:val="yellow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572000" cy="3430270"/>
            <wp:effectExtent l="19050" t="0" r="0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3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C6D" w:rsidRPr="00EB6109" w:rsidRDefault="001C4C6D" w:rsidP="001C4C6D">
      <w:pPr>
        <w:ind w:firstLine="708"/>
        <w:jc w:val="both"/>
        <w:rPr>
          <w:sz w:val="28"/>
          <w:szCs w:val="28"/>
          <w:highlight w:val="yellow"/>
        </w:rPr>
      </w:pPr>
      <w:r w:rsidRPr="00276FCE">
        <w:rPr>
          <w:color w:val="000000"/>
          <w:sz w:val="28"/>
          <w:szCs w:val="28"/>
        </w:rPr>
        <w:t xml:space="preserve">Значительная составляющая доходной части бюджета - это </w:t>
      </w:r>
      <w:r w:rsidRPr="00D709FF">
        <w:rPr>
          <w:b/>
          <w:bCs/>
          <w:iCs/>
          <w:color w:val="000000"/>
          <w:sz w:val="28"/>
          <w:szCs w:val="28"/>
        </w:rPr>
        <w:t xml:space="preserve">безвозмездные поступления </w:t>
      </w:r>
      <w:r w:rsidRPr="00276FCE">
        <w:rPr>
          <w:color w:val="000000"/>
          <w:sz w:val="28"/>
          <w:szCs w:val="28"/>
        </w:rPr>
        <w:t>из бюджетов других уровней</w:t>
      </w:r>
      <w:r w:rsidRPr="00276FCE">
        <w:rPr>
          <w:color w:val="000000"/>
          <w:sz w:val="28"/>
          <w:szCs w:val="28"/>
        </w:rPr>
        <w:br/>
        <w:t>(межбюджетные трансферты). Межбюджетные трансферты, привлекаемые ежегодно в муниципальный бюджет из областного и федерального бюджетов на реализацию приоритетных проектов по развитию муниципального округа, составляют значительные объѐмы.</w:t>
      </w:r>
      <w:r w:rsidRPr="00EB6109">
        <w:rPr>
          <w:color w:val="000000"/>
          <w:sz w:val="28"/>
          <w:szCs w:val="28"/>
          <w:highlight w:val="yellow"/>
        </w:rPr>
        <w:t xml:space="preserve"> </w:t>
      </w:r>
    </w:p>
    <w:p w:rsidR="001C4C6D" w:rsidRPr="00570330" w:rsidRDefault="001C4C6D" w:rsidP="001C4C6D">
      <w:pPr>
        <w:ind w:firstLine="708"/>
        <w:jc w:val="both"/>
        <w:rPr>
          <w:sz w:val="28"/>
          <w:szCs w:val="28"/>
        </w:rPr>
      </w:pPr>
      <w:r w:rsidRPr="00113C3D">
        <w:rPr>
          <w:sz w:val="28"/>
          <w:szCs w:val="28"/>
        </w:rPr>
        <w:t xml:space="preserve">Удельный вес безвозмездных поступлений (включая возвраты остатков субсидий, субвенций и иных межбюджетных трансфертов, имеющих целевое назначение, прошлых лет) в общей сумме </w:t>
      </w:r>
      <w:r w:rsidRPr="00570330">
        <w:rPr>
          <w:sz w:val="28"/>
          <w:szCs w:val="28"/>
        </w:rPr>
        <w:t xml:space="preserve">доходов составил 98,7%. Безвозмездных поступлений получено бюджетом Плесецкого муниципального округа </w:t>
      </w:r>
      <w:r w:rsidRPr="00570330">
        <w:rPr>
          <w:b/>
          <w:sz w:val="28"/>
          <w:szCs w:val="28"/>
        </w:rPr>
        <w:t>1 612,0 млн. рублей</w:t>
      </w:r>
      <w:r w:rsidRPr="00570330">
        <w:rPr>
          <w:sz w:val="28"/>
          <w:szCs w:val="28"/>
        </w:rPr>
        <w:t>, что составило 98,7% от плановых назначений на год. По сравнению с предыдущим годом общий объем безвозмездных поступлений увеличился на 198,6 млн. рублей, или на 14,1%.</w:t>
      </w:r>
    </w:p>
    <w:p w:rsidR="001C4C6D" w:rsidRPr="00570330" w:rsidRDefault="001C4C6D" w:rsidP="001C4C6D">
      <w:pPr>
        <w:ind w:firstLine="708"/>
        <w:jc w:val="both"/>
        <w:rPr>
          <w:rStyle w:val="fontstyle01"/>
          <w:sz w:val="28"/>
          <w:szCs w:val="28"/>
        </w:rPr>
      </w:pPr>
      <w:r w:rsidRPr="00570330">
        <w:rPr>
          <w:rStyle w:val="fontstyle01"/>
          <w:sz w:val="28"/>
          <w:szCs w:val="28"/>
        </w:rPr>
        <w:t>Межбюджетные трансферты из вышестоящих бюджетов поступили в отчетном году в виде:</w:t>
      </w:r>
    </w:p>
    <w:p w:rsidR="001C4C6D" w:rsidRPr="00570330" w:rsidRDefault="001C4C6D" w:rsidP="001C4C6D">
      <w:pPr>
        <w:ind w:firstLine="708"/>
        <w:jc w:val="both"/>
        <w:rPr>
          <w:color w:val="000000"/>
          <w:sz w:val="28"/>
          <w:szCs w:val="28"/>
        </w:rPr>
      </w:pPr>
      <w:r w:rsidRPr="00570330">
        <w:rPr>
          <w:color w:val="000000"/>
          <w:sz w:val="28"/>
          <w:szCs w:val="28"/>
        </w:rPr>
        <w:t xml:space="preserve">- </w:t>
      </w:r>
      <w:r w:rsidRPr="00570330">
        <w:rPr>
          <w:b/>
          <w:bCs/>
          <w:color w:val="000000"/>
          <w:sz w:val="28"/>
          <w:szCs w:val="28"/>
        </w:rPr>
        <w:t xml:space="preserve">дотаций </w:t>
      </w:r>
      <w:r w:rsidRPr="00570330">
        <w:rPr>
          <w:color w:val="000000"/>
          <w:sz w:val="28"/>
          <w:szCs w:val="28"/>
        </w:rPr>
        <w:t>в сумме</w:t>
      </w:r>
      <w:r w:rsidRPr="00570330">
        <w:rPr>
          <w:b/>
          <w:color w:val="000000"/>
          <w:sz w:val="28"/>
          <w:szCs w:val="28"/>
        </w:rPr>
        <w:t xml:space="preserve"> 323,5 млн. рублей;</w:t>
      </w:r>
    </w:p>
    <w:p w:rsidR="001C4C6D" w:rsidRPr="00EB6109" w:rsidRDefault="001C4C6D" w:rsidP="001C4C6D">
      <w:pPr>
        <w:ind w:firstLine="708"/>
        <w:jc w:val="both"/>
        <w:rPr>
          <w:b/>
          <w:color w:val="000000"/>
          <w:sz w:val="28"/>
          <w:szCs w:val="28"/>
          <w:highlight w:val="yellow"/>
        </w:rPr>
      </w:pPr>
      <w:r w:rsidRPr="00570330">
        <w:rPr>
          <w:color w:val="000000"/>
          <w:sz w:val="28"/>
          <w:szCs w:val="28"/>
        </w:rPr>
        <w:t xml:space="preserve">- </w:t>
      </w:r>
      <w:r w:rsidRPr="00570330">
        <w:rPr>
          <w:b/>
          <w:bCs/>
          <w:color w:val="000000"/>
          <w:sz w:val="28"/>
          <w:szCs w:val="28"/>
        </w:rPr>
        <w:t xml:space="preserve">субсидий </w:t>
      </w:r>
      <w:r w:rsidRPr="00570330">
        <w:rPr>
          <w:color w:val="000000"/>
          <w:sz w:val="28"/>
          <w:szCs w:val="28"/>
        </w:rPr>
        <w:t>в размере</w:t>
      </w:r>
      <w:r w:rsidRPr="00570330">
        <w:rPr>
          <w:b/>
          <w:color w:val="000000"/>
          <w:sz w:val="28"/>
          <w:szCs w:val="28"/>
        </w:rPr>
        <w:t xml:space="preserve"> 218,2</w:t>
      </w:r>
      <w:r w:rsidRPr="00570330">
        <w:rPr>
          <w:b/>
          <w:bCs/>
          <w:color w:val="000000"/>
          <w:sz w:val="28"/>
          <w:szCs w:val="28"/>
        </w:rPr>
        <w:t xml:space="preserve"> </w:t>
      </w:r>
      <w:r w:rsidRPr="00570330">
        <w:rPr>
          <w:b/>
          <w:color w:val="000000"/>
          <w:sz w:val="28"/>
          <w:szCs w:val="28"/>
        </w:rPr>
        <w:t>млн. рублей</w:t>
      </w:r>
      <w:r w:rsidRPr="00570330">
        <w:rPr>
          <w:color w:val="000000"/>
          <w:sz w:val="28"/>
          <w:szCs w:val="28"/>
        </w:rPr>
        <w:t>, из которых бюджетом получено</w:t>
      </w:r>
      <w:r w:rsidRPr="00570330">
        <w:rPr>
          <w:b/>
          <w:color w:val="000000"/>
          <w:sz w:val="28"/>
          <w:szCs w:val="28"/>
        </w:rPr>
        <w:t>:</w:t>
      </w:r>
    </w:p>
    <w:p w:rsidR="001C4C6D" w:rsidRPr="0021545A" w:rsidRDefault="001C4C6D" w:rsidP="001C4C6D">
      <w:pPr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 w:rsidRPr="0021545A">
        <w:rPr>
          <w:sz w:val="28"/>
          <w:szCs w:val="28"/>
        </w:rPr>
        <w:t xml:space="preserve">на обеспечение комплексного развития сельских территорий – 2,7 </w:t>
      </w:r>
      <w:r w:rsidRPr="0021545A">
        <w:rPr>
          <w:color w:val="000000"/>
          <w:sz w:val="28"/>
          <w:szCs w:val="28"/>
        </w:rPr>
        <w:t>млн. рублей;</w:t>
      </w:r>
    </w:p>
    <w:p w:rsidR="001C4C6D" w:rsidRPr="0021545A" w:rsidRDefault="001C4C6D" w:rsidP="001C4C6D">
      <w:pPr>
        <w:numPr>
          <w:ilvl w:val="0"/>
          <w:numId w:val="12"/>
        </w:numPr>
        <w:suppressAutoHyphens w:val="0"/>
        <w:ind w:left="0" w:firstLine="360"/>
        <w:jc w:val="both"/>
        <w:rPr>
          <w:sz w:val="28"/>
          <w:szCs w:val="28"/>
        </w:rPr>
      </w:pPr>
      <w:r w:rsidRPr="0021545A">
        <w:rPr>
          <w:sz w:val="28"/>
          <w:szCs w:val="28"/>
        </w:rPr>
        <w:t xml:space="preserve"> на обеспечение мероприятий по переселению граждан из аварийного жилищного фонда – 1,9 </w:t>
      </w:r>
      <w:r w:rsidRPr="0021545A">
        <w:rPr>
          <w:color w:val="000000"/>
          <w:sz w:val="28"/>
          <w:szCs w:val="28"/>
        </w:rPr>
        <w:t>млн. рублей;</w:t>
      </w:r>
    </w:p>
    <w:p w:rsidR="001C4C6D" w:rsidRPr="00E17060" w:rsidRDefault="001C4C6D" w:rsidP="001C4C6D">
      <w:pPr>
        <w:numPr>
          <w:ilvl w:val="0"/>
          <w:numId w:val="12"/>
        </w:numPr>
        <w:suppressAutoHyphens w:val="0"/>
        <w:ind w:left="0" w:firstLine="360"/>
        <w:jc w:val="both"/>
        <w:rPr>
          <w:sz w:val="28"/>
          <w:szCs w:val="28"/>
        </w:rPr>
      </w:pPr>
      <w:r w:rsidRPr="00E17060">
        <w:rPr>
          <w:sz w:val="28"/>
          <w:szCs w:val="28"/>
        </w:rPr>
        <w:t xml:space="preserve"> на строительство и реконструкцию (модернизацию) объектов питьевого водоснабжения – 28,7 </w:t>
      </w:r>
      <w:r w:rsidRPr="00E17060">
        <w:rPr>
          <w:color w:val="000000"/>
          <w:sz w:val="28"/>
          <w:szCs w:val="28"/>
        </w:rPr>
        <w:t>млн. рублей;</w:t>
      </w:r>
    </w:p>
    <w:p w:rsidR="001C4C6D" w:rsidRPr="00A76DDA" w:rsidRDefault="001C4C6D" w:rsidP="001C4C6D">
      <w:pPr>
        <w:numPr>
          <w:ilvl w:val="0"/>
          <w:numId w:val="12"/>
        </w:numPr>
        <w:suppressAutoHyphens w:val="0"/>
        <w:ind w:left="0" w:firstLine="360"/>
        <w:jc w:val="both"/>
        <w:rPr>
          <w:sz w:val="28"/>
          <w:szCs w:val="28"/>
        </w:rPr>
      </w:pPr>
      <w:r w:rsidRPr="00A76DDA">
        <w:rPr>
          <w:sz w:val="28"/>
          <w:szCs w:val="28"/>
        </w:rPr>
        <w:t xml:space="preserve">на организацию бесплатного горячего питания обучающихся, получающих начальное общее образование – 21,9 </w:t>
      </w:r>
      <w:r w:rsidRPr="00A76DDA">
        <w:rPr>
          <w:color w:val="000000"/>
          <w:sz w:val="28"/>
          <w:szCs w:val="28"/>
        </w:rPr>
        <w:t xml:space="preserve"> млн. рублей;</w:t>
      </w:r>
    </w:p>
    <w:p w:rsidR="001C4C6D" w:rsidRPr="00A76DDA" w:rsidRDefault="001C4C6D" w:rsidP="001C4C6D">
      <w:pPr>
        <w:numPr>
          <w:ilvl w:val="0"/>
          <w:numId w:val="12"/>
        </w:numPr>
        <w:suppressAutoHyphens w:val="0"/>
        <w:ind w:left="0" w:firstLine="360"/>
        <w:jc w:val="both"/>
        <w:rPr>
          <w:sz w:val="28"/>
          <w:szCs w:val="28"/>
        </w:rPr>
      </w:pPr>
      <w:r w:rsidRPr="00A76DDA">
        <w:rPr>
          <w:sz w:val="28"/>
          <w:szCs w:val="28"/>
        </w:rPr>
        <w:t xml:space="preserve"> на поддержку отрасли культуры– 0,2 </w:t>
      </w:r>
      <w:r w:rsidRPr="00A76DDA">
        <w:rPr>
          <w:color w:val="000000"/>
          <w:sz w:val="28"/>
          <w:szCs w:val="28"/>
        </w:rPr>
        <w:t>млн. рублей;</w:t>
      </w:r>
    </w:p>
    <w:p w:rsidR="001C4C6D" w:rsidRPr="0021545A" w:rsidRDefault="001C4C6D" w:rsidP="001C4C6D">
      <w:pPr>
        <w:numPr>
          <w:ilvl w:val="0"/>
          <w:numId w:val="12"/>
        </w:numPr>
        <w:suppressAutoHyphens w:val="0"/>
        <w:ind w:left="0" w:firstLine="360"/>
        <w:jc w:val="both"/>
        <w:rPr>
          <w:sz w:val="28"/>
          <w:szCs w:val="28"/>
        </w:rPr>
      </w:pPr>
      <w:r w:rsidRPr="00A76DDA">
        <w:rPr>
          <w:sz w:val="28"/>
          <w:szCs w:val="28"/>
        </w:rPr>
        <w:t xml:space="preserve"> </w:t>
      </w:r>
      <w:r w:rsidRPr="0021545A">
        <w:rPr>
          <w:sz w:val="28"/>
          <w:szCs w:val="28"/>
        </w:rPr>
        <w:t xml:space="preserve">на реализацию мероприятий по обеспечению жильем молодых семей – 1,0 </w:t>
      </w:r>
      <w:r w:rsidRPr="0021545A">
        <w:rPr>
          <w:color w:val="000000"/>
          <w:sz w:val="28"/>
          <w:szCs w:val="28"/>
        </w:rPr>
        <w:t>млн. рублей;</w:t>
      </w:r>
    </w:p>
    <w:p w:rsidR="001C4C6D" w:rsidRPr="0021545A" w:rsidRDefault="001C4C6D" w:rsidP="001C4C6D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21545A">
        <w:rPr>
          <w:sz w:val="28"/>
          <w:szCs w:val="28"/>
        </w:rPr>
        <w:t>на проведение комплексных кадастровых работ</w:t>
      </w:r>
      <w:r>
        <w:rPr>
          <w:sz w:val="28"/>
          <w:szCs w:val="28"/>
        </w:rPr>
        <w:t xml:space="preserve"> – 1,0 млн. рублей;</w:t>
      </w:r>
    </w:p>
    <w:p w:rsidR="001C4C6D" w:rsidRPr="0021545A" w:rsidRDefault="001C4C6D" w:rsidP="001C4C6D">
      <w:pPr>
        <w:numPr>
          <w:ilvl w:val="0"/>
          <w:numId w:val="12"/>
        </w:numPr>
        <w:suppressAutoHyphens w:val="0"/>
        <w:ind w:left="0" w:firstLine="360"/>
        <w:jc w:val="both"/>
        <w:rPr>
          <w:sz w:val="28"/>
          <w:szCs w:val="28"/>
        </w:rPr>
      </w:pPr>
      <w:r w:rsidRPr="0021545A">
        <w:rPr>
          <w:sz w:val="28"/>
          <w:szCs w:val="28"/>
        </w:rPr>
        <w:t xml:space="preserve">на реализацию программ формирования современной городской среды – 4,8 </w:t>
      </w:r>
      <w:r w:rsidRPr="0021545A">
        <w:rPr>
          <w:color w:val="000000"/>
          <w:sz w:val="28"/>
          <w:szCs w:val="28"/>
        </w:rPr>
        <w:t>млн. рублей;</w:t>
      </w:r>
    </w:p>
    <w:p w:rsidR="001C4C6D" w:rsidRPr="0021545A" w:rsidRDefault="001C4C6D" w:rsidP="001C4C6D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21545A">
        <w:rPr>
          <w:sz w:val="28"/>
          <w:szCs w:val="28"/>
        </w:rPr>
        <w:t xml:space="preserve"> на </w:t>
      </w:r>
      <w:proofErr w:type="spellStart"/>
      <w:r w:rsidRPr="0021545A">
        <w:rPr>
          <w:sz w:val="28"/>
          <w:szCs w:val="28"/>
        </w:rPr>
        <w:t>софинансирование</w:t>
      </w:r>
      <w:proofErr w:type="spellEnd"/>
      <w:r w:rsidRPr="0021545A">
        <w:rPr>
          <w:sz w:val="28"/>
          <w:szCs w:val="28"/>
        </w:rPr>
        <w:t xml:space="preserve"> капитальных вложений в объекты муниципальной собственности</w:t>
      </w:r>
      <w:r>
        <w:rPr>
          <w:sz w:val="28"/>
          <w:szCs w:val="28"/>
        </w:rPr>
        <w:t xml:space="preserve"> – 128,1 млн. рублей;</w:t>
      </w:r>
    </w:p>
    <w:p w:rsidR="001C4C6D" w:rsidRPr="0021545A" w:rsidRDefault="001C4C6D" w:rsidP="001C4C6D">
      <w:pPr>
        <w:numPr>
          <w:ilvl w:val="0"/>
          <w:numId w:val="12"/>
        </w:numPr>
        <w:suppressAutoHyphens w:val="0"/>
        <w:ind w:left="0" w:firstLine="360"/>
        <w:jc w:val="both"/>
        <w:rPr>
          <w:sz w:val="28"/>
          <w:szCs w:val="28"/>
        </w:rPr>
      </w:pPr>
      <w:r w:rsidRPr="0021545A">
        <w:rPr>
          <w:sz w:val="28"/>
          <w:szCs w:val="28"/>
        </w:rPr>
        <w:t xml:space="preserve"> прочие субсидии – 27,9 </w:t>
      </w:r>
      <w:r w:rsidRPr="0021545A">
        <w:rPr>
          <w:color w:val="000000"/>
          <w:sz w:val="28"/>
          <w:szCs w:val="28"/>
        </w:rPr>
        <w:t>млн. рублей.</w:t>
      </w:r>
      <w:r w:rsidRPr="0021545A">
        <w:rPr>
          <w:sz w:val="28"/>
          <w:szCs w:val="28"/>
        </w:rPr>
        <w:t xml:space="preserve"> </w:t>
      </w:r>
    </w:p>
    <w:p w:rsidR="001C4C6D" w:rsidRPr="00D556A2" w:rsidRDefault="001C4C6D" w:rsidP="001C4C6D">
      <w:pPr>
        <w:ind w:firstLine="360"/>
        <w:jc w:val="both"/>
        <w:rPr>
          <w:b/>
          <w:sz w:val="28"/>
          <w:szCs w:val="28"/>
        </w:rPr>
      </w:pPr>
      <w:r w:rsidRPr="00D556A2">
        <w:rPr>
          <w:color w:val="000000"/>
          <w:sz w:val="28"/>
          <w:szCs w:val="28"/>
        </w:rPr>
        <w:t xml:space="preserve">- </w:t>
      </w:r>
      <w:r w:rsidRPr="00D556A2">
        <w:rPr>
          <w:b/>
          <w:bCs/>
          <w:color w:val="000000"/>
          <w:sz w:val="28"/>
          <w:szCs w:val="28"/>
        </w:rPr>
        <w:t xml:space="preserve">субвенций </w:t>
      </w:r>
      <w:r w:rsidRPr="00D556A2">
        <w:rPr>
          <w:color w:val="000000"/>
          <w:sz w:val="28"/>
          <w:szCs w:val="28"/>
        </w:rPr>
        <w:t>в сумме</w:t>
      </w:r>
      <w:r w:rsidRPr="00D556A2">
        <w:rPr>
          <w:b/>
          <w:color w:val="000000"/>
          <w:sz w:val="28"/>
          <w:szCs w:val="28"/>
        </w:rPr>
        <w:t xml:space="preserve"> 948,</w:t>
      </w:r>
      <w:r>
        <w:rPr>
          <w:b/>
          <w:color w:val="000000"/>
          <w:sz w:val="28"/>
          <w:szCs w:val="28"/>
        </w:rPr>
        <w:t>2</w:t>
      </w:r>
      <w:r w:rsidRPr="00D556A2">
        <w:rPr>
          <w:b/>
          <w:bCs/>
          <w:color w:val="000000"/>
          <w:sz w:val="28"/>
          <w:szCs w:val="28"/>
        </w:rPr>
        <w:t xml:space="preserve"> </w:t>
      </w:r>
      <w:r w:rsidRPr="00D556A2">
        <w:rPr>
          <w:b/>
          <w:color w:val="000000"/>
          <w:sz w:val="28"/>
          <w:szCs w:val="28"/>
        </w:rPr>
        <w:t xml:space="preserve">млн. рублей, </w:t>
      </w:r>
      <w:r w:rsidRPr="00D556A2">
        <w:rPr>
          <w:color w:val="000000"/>
          <w:sz w:val="28"/>
          <w:szCs w:val="28"/>
        </w:rPr>
        <w:t>в том числе</w:t>
      </w:r>
      <w:r w:rsidRPr="00D556A2">
        <w:rPr>
          <w:b/>
          <w:color w:val="000000"/>
          <w:sz w:val="28"/>
          <w:szCs w:val="28"/>
        </w:rPr>
        <w:t>:</w:t>
      </w:r>
    </w:p>
    <w:p w:rsidR="001C4C6D" w:rsidRPr="00D556A2" w:rsidRDefault="001C4C6D" w:rsidP="001C4C6D">
      <w:pPr>
        <w:numPr>
          <w:ilvl w:val="0"/>
          <w:numId w:val="13"/>
        </w:numPr>
        <w:suppressAutoHyphens w:val="0"/>
        <w:ind w:left="0" w:firstLine="360"/>
        <w:jc w:val="both"/>
        <w:rPr>
          <w:sz w:val="28"/>
          <w:szCs w:val="28"/>
        </w:rPr>
      </w:pPr>
      <w:r w:rsidRPr="00D556A2">
        <w:rPr>
          <w:sz w:val="28"/>
          <w:szCs w:val="28"/>
        </w:rPr>
        <w:t>на выполнение передаваемых полномочий субъектов РФ – 69,</w:t>
      </w:r>
      <w:r>
        <w:rPr>
          <w:sz w:val="28"/>
          <w:szCs w:val="28"/>
        </w:rPr>
        <w:t>0</w:t>
      </w:r>
      <w:r w:rsidRPr="00D556A2">
        <w:rPr>
          <w:sz w:val="28"/>
          <w:szCs w:val="28"/>
        </w:rPr>
        <w:t xml:space="preserve"> </w:t>
      </w:r>
      <w:r w:rsidRPr="00D556A2">
        <w:rPr>
          <w:color w:val="000000"/>
          <w:sz w:val="28"/>
          <w:szCs w:val="28"/>
        </w:rPr>
        <w:t>млн. рублей;</w:t>
      </w:r>
    </w:p>
    <w:p w:rsidR="001C4C6D" w:rsidRPr="00D556A2" w:rsidRDefault="001C4C6D" w:rsidP="001C4C6D">
      <w:pPr>
        <w:numPr>
          <w:ilvl w:val="0"/>
          <w:numId w:val="13"/>
        </w:numPr>
        <w:tabs>
          <w:tab w:val="clear" w:pos="720"/>
        </w:tabs>
        <w:suppressAutoHyphens w:val="0"/>
        <w:ind w:left="0" w:firstLine="360"/>
        <w:jc w:val="both"/>
        <w:rPr>
          <w:sz w:val="28"/>
          <w:szCs w:val="28"/>
        </w:rPr>
      </w:pPr>
      <w:r w:rsidRPr="00D556A2">
        <w:rPr>
          <w:sz w:val="28"/>
          <w:szCs w:val="28"/>
        </w:rPr>
        <w:t>на компенсацию части платы, взимаемой с родителей за присмотр и уход за детьми, посещающими образовательные организации, реализующие образовательные программы дошкольного образования – 8,5</w:t>
      </w:r>
      <w:r w:rsidRPr="00D556A2">
        <w:rPr>
          <w:color w:val="000000"/>
          <w:sz w:val="28"/>
          <w:szCs w:val="28"/>
        </w:rPr>
        <w:t xml:space="preserve"> млн. рублей;</w:t>
      </w:r>
      <w:r w:rsidRPr="00D556A2">
        <w:rPr>
          <w:sz w:val="28"/>
          <w:szCs w:val="28"/>
        </w:rPr>
        <w:t xml:space="preserve"> </w:t>
      </w:r>
    </w:p>
    <w:p w:rsidR="001C4C6D" w:rsidRPr="00D556A2" w:rsidRDefault="001C4C6D" w:rsidP="001C4C6D">
      <w:pPr>
        <w:numPr>
          <w:ilvl w:val="0"/>
          <w:numId w:val="13"/>
        </w:numPr>
        <w:tabs>
          <w:tab w:val="clear" w:pos="720"/>
        </w:tabs>
        <w:suppressAutoHyphens w:val="0"/>
        <w:ind w:left="0" w:firstLine="360"/>
        <w:jc w:val="both"/>
        <w:rPr>
          <w:sz w:val="28"/>
          <w:szCs w:val="28"/>
        </w:rPr>
      </w:pPr>
      <w:r w:rsidRPr="00D556A2">
        <w:rPr>
          <w:sz w:val="28"/>
          <w:szCs w:val="28"/>
        </w:rPr>
        <w:t>на осуществление первичного воинского учета органами местного самоуправления – 2,9</w:t>
      </w:r>
      <w:r w:rsidRPr="00D556A2">
        <w:rPr>
          <w:color w:val="000000"/>
          <w:sz w:val="28"/>
          <w:szCs w:val="28"/>
        </w:rPr>
        <w:t xml:space="preserve"> млн. рублей;</w:t>
      </w:r>
    </w:p>
    <w:p w:rsidR="001C4C6D" w:rsidRPr="00D556A2" w:rsidRDefault="001C4C6D" w:rsidP="001C4C6D">
      <w:pPr>
        <w:numPr>
          <w:ilvl w:val="0"/>
          <w:numId w:val="13"/>
        </w:numPr>
        <w:tabs>
          <w:tab w:val="clear" w:pos="720"/>
        </w:tabs>
        <w:suppressAutoHyphens w:val="0"/>
        <w:ind w:left="0" w:firstLine="360"/>
        <w:jc w:val="both"/>
        <w:rPr>
          <w:sz w:val="28"/>
          <w:szCs w:val="28"/>
        </w:rPr>
      </w:pPr>
      <w:r w:rsidRPr="00D556A2">
        <w:rPr>
          <w:sz w:val="28"/>
          <w:szCs w:val="28"/>
        </w:rPr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– 54,8</w:t>
      </w:r>
      <w:r w:rsidRPr="00D556A2">
        <w:rPr>
          <w:color w:val="000000"/>
          <w:sz w:val="28"/>
          <w:szCs w:val="28"/>
        </w:rPr>
        <w:t xml:space="preserve"> млн. рублей;</w:t>
      </w:r>
    </w:p>
    <w:p w:rsidR="001C4C6D" w:rsidRPr="00D556A2" w:rsidRDefault="001C4C6D" w:rsidP="001C4C6D">
      <w:pPr>
        <w:numPr>
          <w:ilvl w:val="0"/>
          <w:numId w:val="13"/>
        </w:numPr>
        <w:tabs>
          <w:tab w:val="clear" w:pos="720"/>
        </w:tabs>
        <w:suppressAutoHyphens w:val="0"/>
        <w:ind w:left="0" w:firstLine="360"/>
        <w:jc w:val="both"/>
        <w:rPr>
          <w:sz w:val="28"/>
          <w:szCs w:val="28"/>
        </w:rPr>
      </w:pPr>
      <w:r w:rsidRPr="00D556A2">
        <w:rPr>
          <w:sz w:val="28"/>
          <w:szCs w:val="28"/>
        </w:rPr>
        <w:t xml:space="preserve"> единая субвенция местным бюджетам – 9,3</w:t>
      </w:r>
      <w:r w:rsidRPr="00D556A2">
        <w:rPr>
          <w:color w:val="000000"/>
          <w:sz w:val="28"/>
          <w:szCs w:val="28"/>
        </w:rPr>
        <w:t xml:space="preserve"> млн. рублей;</w:t>
      </w:r>
    </w:p>
    <w:p w:rsidR="001C4C6D" w:rsidRPr="003A0FB1" w:rsidRDefault="001C4C6D" w:rsidP="001C4C6D">
      <w:pPr>
        <w:numPr>
          <w:ilvl w:val="0"/>
          <w:numId w:val="13"/>
        </w:numPr>
        <w:tabs>
          <w:tab w:val="clear" w:pos="720"/>
        </w:tabs>
        <w:suppressAutoHyphens w:val="0"/>
        <w:ind w:left="0" w:firstLine="360"/>
        <w:jc w:val="both"/>
        <w:rPr>
          <w:sz w:val="28"/>
          <w:szCs w:val="28"/>
        </w:rPr>
      </w:pPr>
      <w:r w:rsidRPr="003A0FB1">
        <w:rPr>
          <w:sz w:val="28"/>
          <w:szCs w:val="28"/>
        </w:rPr>
        <w:t xml:space="preserve">прочие субвенции – 803,7 </w:t>
      </w:r>
      <w:r w:rsidRPr="003A0FB1">
        <w:rPr>
          <w:color w:val="000000"/>
          <w:sz w:val="28"/>
          <w:szCs w:val="28"/>
        </w:rPr>
        <w:t>млн. рублей.</w:t>
      </w:r>
    </w:p>
    <w:p w:rsidR="001C4C6D" w:rsidRPr="003A0FB1" w:rsidRDefault="001C4C6D" w:rsidP="001C4C6D">
      <w:pPr>
        <w:jc w:val="both"/>
        <w:rPr>
          <w:b/>
          <w:sz w:val="28"/>
          <w:szCs w:val="28"/>
        </w:rPr>
      </w:pPr>
      <w:r w:rsidRPr="003A0FB1">
        <w:rPr>
          <w:b/>
          <w:sz w:val="28"/>
          <w:szCs w:val="28"/>
        </w:rPr>
        <w:t xml:space="preserve">     - иных межбюджетных трансфертов </w:t>
      </w:r>
      <w:r w:rsidRPr="003A0FB1">
        <w:rPr>
          <w:sz w:val="28"/>
          <w:szCs w:val="28"/>
        </w:rPr>
        <w:t>в объеме</w:t>
      </w:r>
      <w:r w:rsidRPr="003A0FB1">
        <w:rPr>
          <w:b/>
          <w:sz w:val="28"/>
          <w:szCs w:val="28"/>
        </w:rPr>
        <w:t xml:space="preserve"> 122,1 </w:t>
      </w:r>
      <w:r w:rsidRPr="003A0FB1">
        <w:rPr>
          <w:b/>
          <w:color w:val="000000"/>
          <w:sz w:val="28"/>
          <w:szCs w:val="28"/>
        </w:rPr>
        <w:t>млн. рублей</w:t>
      </w:r>
      <w:r w:rsidRPr="003A0FB1">
        <w:rPr>
          <w:b/>
          <w:sz w:val="28"/>
          <w:szCs w:val="28"/>
        </w:rPr>
        <w:t xml:space="preserve">. </w:t>
      </w:r>
    </w:p>
    <w:p w:rsidR="001C4C6D" w:rsidRPr="003A0FB1" w:rsidRDefault="001C4C6D" w:rsidP="001C4C6D">
      <w:pPr>
        <w:tabs>
          <w:tab w:val="left" w:pos="567"/>
        </w:tabs>
        <w:jc w:val="both"/>
        <w:rPr>
          <w:b/>
          <w:sz w:val="28"/>
          <w:szCs w:val="28"/>
        </w:rPr>
      </w:pPr>
      <w:r w:rsidRPr="003A0FB1">
        <w:rPr>
          <w:b/>
          <w:sz w:val="28"/>
          <w:szCs w:val="28"/>
        </w:rPr>
        <w:t xml:space="preserve">     - прочих безвозмездных поступлений </w:t>
      </w:r>
      <w:r w:rsidRPr="003A0FB1">
        <w:rPr>
          <w:sz w:val="28"/>
          <w:szCs w:val="28"/>
        </w:rPr>
        <w:t>в объеме</w:t>
      </w:r>
      <w:r w:rsidRPr="003A0FB1">
        <w:rPr>
          <w:b/>
          <w:sz w:val="28"/>
          <w:szCs w:val="28"/>
        </w:rPr>
        <w:t xml:space="preserve"> 10,0 млн. рублей.</w:t>
      </w:r>
    </w:p>
    <w:p w:rsidR="001C4C6D" w:rsidRPr="00E65134" w:rsidRDefault="001C4C6D" w:rsidP="001C4C6D">
      <w:pPr>
        <w:ind w:firstLine="708"/>
        <w:jc w:val="both"/>
        <w:rPr>
          <w:sz w:val="28"/>
          <w:szCs w:val="28"/>
        </w:rPr>
      </w:pPr>
      <w:r w:rsidRPr="00E65134">
        <w:rPr>
          <w:rFonts w:eastAsia="Calibri"/>
          <w:color w:val="000000"/>
          <w:sz w:val="26"/>
        </w:rPr>
        <w:t>За 2024 год возврат остатков субсидий, субвенций и иных межбюджетных трансфертов, имеющих целевое назначение, прошлых лет составил 7,4 млн. рублей.</w:t>
      </w:r>
    </w:p>
    <w:p w:rsidR="001C4C6D" w:rsidRPr="00EB6109" w:rsidRDefault="001C4C6D" w:rsidP="001C4C6D">
      <w:pPr>
        <w:pStyle w:val="1"/>
        <w:widowControl w:val="0"/>
        <w:tabs>
          <w:tab w:val="left" w:pos="2520"/>
        </w:tabs>
        <w:ind w:firstLine="709"/>
        <w:jc w:val="both"/>
        <w:rPr>
          <w:rFonts w:ascii="Times New Roman" w:hAnsi="Times New Roman"/>
          <w:b w:val="0"/>
          <w:sz w:val="28"/>
          <w:szCs w:val="28"/>
          <w:highlight w:val="yellow"/>
        </w:rPr>
      </w:pPr>
      <w:r w:rsidRPr="00E65134">
        <w:rPr>
          <w:rFonts w:ascii="Times New Roman" w:hAnsi="Times New Roman"/>
          <w:b w:val="0"/>
          <w:sz w:val="28"/>
          <w:szCs w:val="28"/>
        </w:rPr>
        <w:t xml:space="preserve">В целях пополнения доходной части бюджета продолжается работа </w:t>
      </w:r>
      <w:r w:rsidRPr="00D709FF">
        <w:rPr>
          <w:rFonts w:ascii="Times New Roman" w:hAnsi="Times New Roman"/>
          <w:sz w:val="28"/>
          <w:szCs w:val="28"/>
        </w:rPr>
        <w:t>межведомственной комиссии по укреплению налоговой и платежной дисциплины и вопросам неформальной занятости населения.</w:t>
      </w:r>
      <w:r w:rsidRPr="00E65134">
        <w:rPr>
          <w:rFonts w:ascii="Times New Roman" w:hAnsi="Times New Roman"/>
          <w:b w:val="0"/>
          <w:sz w:val="28"/>
          <w:szCs w:val="28"/>
        </w:rPr>
        <w:t xml:space="preserve"> Комиссией рассматриваются организации и индивидуальные предприниматели, имеющие задолженность по всем видам налогов и платежей в бюджет и государственные внебюджетные фонды, а также организации, выплачивающие заработную плату работникам ниже прожиточного минимума.  За 2024 год в результате работы </w:t>
      </w:r>
      <w:r w:rsidRPr="005114FB">
        <w:rPr>
          <w:rFonts w:ascii="Times New Roman" w:hAnsi="Times New Roman"/>
          <w:b w:val="0"/>
          <w:sz w:val="28"/>
          <w:szCs w:val="28"/>
        </w:rPr>
        <w:t xml:space="preserve">комиссии 24 налогоплательщика снизили задолженность на общую сумму 15,7 млн. рублей. </w:t>
      </w:r>
    </w:p>
    <w:p w:rsidR="001C4C6D" w:rsidRPr="005175F4" w:rsidRDefault="001C4C6D" w:rsidP="001C4C6D">
      <w:pPr>
        <w:ind w:firstLine="708"/>
        <w:jc w:val="both"/>
        <w:rPr>
          <w:sz w:val="28"/>
          <w:szCs w:val="28"/>
        </w:rPr>
      </w:pPr>
      <w:r w:rsidRPr="005175F4">
        <w:rPr>
          <w:sz w:val="28"/>
          <w:szCs w:val="28"/>
        </w:rPr>
        <w:t>В отчетном периоде финансирование расходов бюджетных учреждений осуществлялось в соответствии с реальными возможностями доходной части бюджета округа, основными приоритетами бюджетных расходов при этом являлись:</w:t>
      </w:r>
    </w:p>
    <w:p w:rsidR="001C4C6D" w:rsidRPr="005175F4" w:rsidRDefault="001C4C6D" w:rsidP="001C4C6D">
      <w:pPr>
        <w:ind w:firstLine="708"/>
        <w:jc w:val="both"/>
        <w:rPr>
          <w:sz w:val="28"/>
          <w:szCs w:val="28"/>
        </w:rPr>
      </w:pPr>
      <w:r w:rsidRPr="005175F4">
        <w:rPr>
          <w:sz w:val="28"/>
          <w:szCs w:val="28"/>
        </w:rPr>
        <w:t>- обеспечение своевременной выплаты заработной платы работникам бюджетной сферы с учетом установленных отраслевыми «дорожными картами» индикаторов повышения средней заработной платы отдельных категорий работников согласно указам Президента Российской Федерации;</w:t>
      </w:r>
    </w:p>
    <w:p w:rsidR="001C4C6D" w:rsidRPr="005175F4" w:rsidRDefault="001C4C6D" w:rsidP="001C4C6D">
      <w:pPr>
        <w:ind w:firstLine="708"/>
        <w:jc w:val="both"/>
        <w:rPr>
          <w:sz w:val="28"/>
          <w:szCs w:val="28"/>
        </w:rPr>
      </w:pPr>
      <w:r w:rsidRPr="005175F4">
        <w:rPr>
          <w:sz w:val="28"/>
          <w:szCs w:val="28"/>
        </w:rPr>
        <w:t>- своевременное исполнение муниципальных долговых обязательств, включая обязательства по обслуживанию муниципального долга;</w:t>
      </w:r>
    </w:p>
    <w:p w:rsidR="001C4C6D" w:rsidRPr="005175F4" w:rsidRDefault="001C4C6D" w:rsidP="001C4C6D">
      <w:pPr>
        <w:ind w:firstLine="708"/>
        <w:jc w:val="both"/>
        <w:rPr>
          <w:sz w:val="28"/>
          <w:szCs w:val="28"/>
        </w:rPr>
      </w:pPr>
      <w:r w:rsidRPr="005175F4">
        <w:rPr>
          <w:sz w:val="28"/>
          <w:szCs w:val="28"/>
        </w:rPr>
        <w:t>- обеспечение исполнения судебных актов по обращению взыскания на средства местного бюджета, и сокращение общего объема кредиторской задолженности.</w:t>
      </w:r>
    </w:p>
    <w:p w:rsidR="001C4C6D" w:rsidRPr="00EB6109" w:rsidRDefault="001C4C6D" w:rsidP="001C4C6D">
      <w:pPr>
        <w:ind w:firstLine="708"/>
        <w:jc w:val="both"/>
        <w:rPr>
          <w:sz w:val="28"/>
          <w:szCs w:val="28"/>
          <w:highlight w:val="yellow"/>
        </w:rPr>
      </w:pPr>
    </w:p>
    <w:p w:rsidR="001C4C6D" w:rsidRPr="00EB6109" w:rsidRDefault="001C4C6D" w:rsidP="001C4C6D">
      <w:pPr>
        <w:ind w:firstLine="708"/>
        <w:jc w:val="center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w:drawing>
          <wp:inline distT="0" distB="0" distL="0" distR="0">
            <wp:extent cx="4572635" cy="342963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4C6D" w:rsidRPr="00EB6109" w:rsidRDefault="001C4C6D" w:rsidP="001C4C6D">
      <w:pPr>
        <w:ind w:firstLine="708"/>
        <w:jc w:val="both"/>
        <w:rPr>
          <w:sz w:val="28"/>
          <w:szCs w:val="28"/>
          <w:highlight w:val="yellow"/>
        </w:rPr>
      </w:pPr>
    </w:p>
    <w:p w:rsidR="001C4C6D" w:rsidRPr="005858A3" w:rsidRDefault="001C4C6D" w:rsidP="001C4C6D">
      <w:pPr>
        <w:ind w:firstLine="708"/>
        <w:jc w:val="both"/>
        <w:rPr>
          <w:sz w:val="28"/>
          <w:szCs w:val="28"/>
        </w:rPr>
      </w:pPr>
      <w:r w:rsidRPr="00D26E54">
        <w:rPr>
          <w:sz w:val="28"/>
          <w:szCs w:val="28"/>
        </w:rPr>
        <w:t>Согласно данным отчетности расходная часть бюджета округа за     2024 год исполнена в сумме 2 млрд</w:t>
      </w:r>
      <w:r>
        <w:rPr>
          <w:sz w:val="28"/>
          <w:szCs w:val="28"/>
        </w:rPr>
        <w:t xml:space="preserve">. </w:t>
      </w:r>
      <w:r w:rsidRPr="00D26E54">
        <w:rPr>
          <w:sz w:val="28"/>
          <w:szCs w:val="28"/>
        </w:rPr>
        <w:t>136,7 млн. рублей</w:t>
      </w:r>
      <w:r w:rsidRPr="005858A3">
        <w:rPr>
          <w:sz w:val="28"/>
          <w:szCs w:val="28"/>
        </w:rPr>
        <w:t>, или на 97,7 % к уточненным плановым назначениям на 2024 год. По сравнению с 2023 годом расходы бюджета  увеличились на 255,7 млн. рублей, или на 13,6 %.</w:t>
      </w:r>
    </w:p>
    <w:p w:rsidR="001C4C6D" w:rsidRPr="005858A3" w:rsidRDefault="001C4C6D" w:rsidP="00D709FF">
      <w:pPr>
        <w:ind w:firstLine="708"/>
        <w:jc w:val="both"/>
        <w:rPr>
          <w:sz w:val="28"/>
          <w:szCs w:val="28"/>
        </w:rPr>
      </w:pPr>
      <w:r w:rsidRPr="005858A3">
        <w:rPr>
          <w:sz w:val="28"/>
          <w:szCs w:val="28"/>
        </w:rPr>
        <w:t>В целом все расходы бюджета округа разделены по отраслям и представлены на слайде.</w:t>
      </w:r>
    </w:p>
    <w:p w:rsidR="001C4C6D" w:rsidRPr="005B6338" w:rsidRDefault="001C4C6D" w:rsidP="001C4C6D">
      <w:pPr>
        <w:ind w:firstLine="708"/>
        <w:jc w:val="both"/>
        <w:rPr>
          <w:sz w:val="28"/>
          <w:szCs w:val="28"/>
        </w:rPr>
      </w:pPr>
      <w:r w:rsidRPr="005858A3">
        <w:rPr>
          <w:sz w:val="28"/>
          <w:szCs w:val="28"/>
        </w:rPr>
        <w:t xml:space="preserve">В структуре исполнения расходной составляющей бюджета округа в 2024 году наибольший удельный вес занимает «Социальная сфера» и </w:t>
      </w:r>
      <w:r w:rsidRPr="005B6338">
        <w:rPr>
          <w:sz w:val="28"/>
          <w:szCs w:val="28"/>
        </w:rPr>
        <w:t>составляет 76,</w:t>
      </w:r>
      <w:r>
        <w:rPr>
          <w:sz w:val="28"/>
          <w:szCs w:val="28"/>
        </w:rPr>
        <w:t>7</w:t>
      </w:r>
      <w:r w:rsidRPr="005B6338">
        <w:rPr>
          <w:sz w:val="28"/>
          <w:szCs w:val="28"/>
        </w:rPr>
        <w:t xml:space="preserve"> %.</w:t>
      </w:r>
    </w:p>
    <w:p w:rsidR="001C4C6D" w:rsidRPr="00510B3F" w:rsidRDefault="001C4C6D" w:rsidP="001C4C6D">
      <w:pPr>
        <w:ind w:firstLine="708"/>
        <w:jc w:val="both"/>
        <w:rPr>
          <w:rStyle w:val="fontstyle01"/>
          <w:sz w:val="28"/>
          <w:szCs w:val="28"/>
        </w:rPr>
      </w:pPr>
      <w:r w:rsidRPr="00510B3F">
        <w:rPr>
          <w:rStyle w:val="fontstyle01"/>
          <w:sz w:val="28"/>
          <w:szCs w:val="28"/>
        </w:rPr>
        <w:t xml:space="preserve"> </w:t>
      </w:r>
      <w:r w:rsidRPr="00510B3F">
        <w:rPr>
          <w:sz w:val="28"/>
          <w:szCs w:val="28"/>
        </w:rPr>
        <w:t xml:space="preserve">«Социальная сфера» </w:t>
      </w:r>
      <w:r w:rsidRPr="00510B3F">
        <w:rPr>
          <w:rStyle w:val="fontstyle01"/>
          <w:sz w:val="28"/>
          <w:szCs w:val="28"/>
        </w:rPr>
        <w:t>включает в себя четыре отрасли бюджета:</w:t>
      </w:r>
    </w:p>
    <w:p w:rsidR="001C4C6D" w:rsidRPr="00510B3F" w:rsidRDefault="001C4C6D" w:rsidP="001C4C6D">
      <w:pPr>
        <w:numPr>
          <w:ilvl w:val="0"/>
          <w:numId w:val="9"/>
        </w:numPr>
        <w:suppressAutoHyphens w:val="0"/>
        <w:jc w:val="both"/>
        <w:rPr>
          <w:sz w:val="28"/>
          <w:szCs w:val="28"/>
        </w:rPr>
      </w:pPr>
      <w:r w:rsidRPr="00510B3F">
        <w:rPr>
          <w:sz w:val="28"/>
          <w:szCs w:val="28"/>
        </w:rPr>
        <w:t xml:space="preserve">«Образование» – 64,0 %, </w:t>
      </w:r>
    </w:p>
    <w:p w:rsidR="001C4C6D" w:rsidRPr="00510B3F" w:rsidRDefault="001C4C6D" w:rsidP="001C4C6D">
      <w:pPr>
        <w:numPr>
          <w:ilvl w:val="0"/>
          <w:numId w:val="9"/>
        </w:numPr>
        <w:suppressAutoHyphens w:val="0"/>
        <w:jc w:val="both"/>
        <w:rPr>
          <w:sz w:val="28"/>
          <w:szCs w:val="28"/>
        </w:rPr>
      </w:pPr>
      <w:r w:rsidRPr="00510B3F">
        <w:rPr>
          <w:sz w:val="28"/>
          <w:szCs w:val="28"/>
        </w:rPr>
        <w:t>«Социальная политика» – 3,</w:t>
      </w:r>
      <w:r>
        <w:rPr>
          <w:sz w:val="28"/>
          <w:szCs w:val="28"/>
        </w:rPr>
        <w:t>5</w:t>
      </w:r>
      <w:r w:rsidRPr="00510B3F">
        <w:rPr>
          <w:sz w:val="28"/>
          <w:szCs w:val="28"/>
        </w:rPr>
        <w:t xml:space="preserve"> %, </w:t>
      </w:r>
    </w:p>
    <w:p w:rsidR="001C4C6D" w:rsidRPr="00510B3F" w:rsidRDefault="001C4C6D" w:rsidP="001C4C6D">
      <w:pPr>
        <w:numPr>
          <w:ilvl w:val="0"/>
          <w:numId w:val="9"/>
        </w:numPr>
        <w:suppressAutoHyphens w:val="0"/>
        <w:jc w:val="both"/>
        <w:rPr>
          <w:sz w:val="28"/>
          <w:szCs w:val="28"/>
        </w:rPr>
      </w:pPr>
      <w:r w:rsidRPr="00510B3F">
        <w:rPr>
          <w:sz w:val="28"/>
          <w:szCs w:val="28"/>
        </w:rPr>
        <w:t xml:space="preserve">«Физическая культура и спорт» – 0,6 %, </w:t>
      </w:r>
    </w:p>
    <w:p w:rsidR="001C4C6D" w:rsidRPr="00510B3F" w:rsidRDefault="001C4C6D" w:rsidP="001C4C6D">
      <w:pPr>
        <w:numPr>
          <w:ilvl w:val="0"/>
          <w:numId w:val="9"/>
        </w:numPr>
        <w:suppressAutoHyphens w:val="0"/>
        <w:jc w:val="both"/>
        <w:rPr>
          <w:sz w:val="28"/>
          <w:szCs w:val="28"/>
        </w:rPr>
      </w:pPr>
      <w:r w:rsidRPr="00510B3F">
        <w:rPr>
          <w:sz w:val="28"/>
          <w:szCs w:val="28"/>
        </w:rPr>
        <w:t xml:space="preserve">«Культура» – </w:t>
      </w:r>
      <w:r>
        <w:rPr>
          <w:sz w:val="28"/>
          <w:szCs w:val="28"/>
        </w:rPr>
        <w:t>8,6</w:t>
      </w:r>
      <w:r w:rsidRPr="00510B3F">
        <w:rPr>
          <w:sz w:val="28"/>
          <w:szCs w:val="28"/>
        </w:rPr>
        <w:t xml:space="preserve"> %.</w:t>
      </w:r>
    </w:p>
    <w:p w:rsidR="001C4C6D" w:rsidRPr="00510B3F" w:rsidRDefault="001C4C6D" w:rsidP="001C4C6D">
      <w:pPr>
        <w:ind w:left="708"/>
        <w:jc w:val="both"/>
        <w:rPr>
          <w:sz w:val="28"/>
          <w:szCs w:val="28"/>
        </w:rPr>
      </w:pPr>
      <w:r w:rsidRPr="00510B3F">
        <w:rPr>
          <w:sz w:val="28"/>
          <w:szCs w:val="28"/>
        </w:rPr>
        <w:t xml:space="preserve">Далее в структуре расходов стоит «Производственная сфера» - </w:t>
      </w:r>
      <w:r>
        <w:rPr>
          <w:sz w:val="28"/>
          <w:szCs w:val="28"/>
        </w:rPr>
        <w:t>12,9</w:t>
      </w:r>
      <w:r w:rsidRPr="00510B3F">
        <w:rPr>
          <w:sz w:val="28"/>
          <w:szCs w:val="28"/>
        </w:rPr>
        <w:t xml:space="preserve"> %, </w:t>
      </w:r>
    </w:p>
    <w:p w:rsidR="001C4C6D" w:rsidRPr="00510B3F" w:rsidRDefault="001C4C6D" w:rsidP="001C4C6D">
      <w:pPr>
        <w:jc w:val="both"/>
        <w:rPr>
          <w:sz w:val="28"/>
          <w:szCs w:val="28"/>
        </w:rPr>
      </w:pPr>
      <w:r w:rsidRPr="00510B3F">
        <w:rPr>
          <w:sz w:val="28"/>
          <w:szCs w:val="28"/>
        </w:rPr>
        <w:t>в том числе по отраслям:</w:t>
      </w:r>
    </w:p>
    <w:p w:rsidR="001C4C6D" w:rsidRPr="00510B3F" w:rsidRDefault="001C4C6D" w:rsidP="001C4C6D">
      <w:pPr>
        <w:numPr>
          <w:ilvl w:val="0"/>
          <w:numId w:val="10"/>
        </w:numPr>
        <w:suppressAutoHyphens w:val="0"/>
        <w:jc w:val="both"/>
        <w:rPr>
          <w:sz w:val="28"/>
          <w:szCs w:val="28"/>
        </w:rPr>
      </w:pPr>
      <w:r w:rsidRPr="00510B3F">
        <w:rPr>
          <w:sz w:val="28"/>
          <w:szCs w:val="28"/>
        </w:rPr>
        <w:t xml:space="preserve">«Жилищно-коммунальное хозяйство» – </w:t>
      </w:r>
      <w:r>
        <w:rPr>
          <w:sz w:val="28"/>
          <w:szCs w:val="28"/>
        </w:rPr>
        <w:t>8,6</w:t>
      </w:r>
      <w:r w:rsidRPr="00510B3F">
        <w:rPr>
          <w:sz w:val="28"/>
          <w:szCs w:val="28"/>
        </w:rPr>
        <w:t xml:space="preserve"> %;</w:t>
      </w:r>
    </w:p>
    <w:p w:rsidR="001C4C6D" w:rsidRPr="00510B3F" w:rsidRDefault="001C4C6D" w:rsidP="001C4C6D">
      <w:pPr>
        <w:numPr>
          <w:ilvl w:val="0"/>
          <w:numId w:val="10"/>
        </w:numPr>
        <w:suppressAutoHyphens w:val="0"/>
        <w:jc w:val="both"/>
        <w:rPr>
          <w:sz w:val="28"/>
          <w:szCs w:val="28"/>
        </w:rPr>
      </w:pPr>
      <w:r w:rsidRPr="00510B3F">
        <w:rPr>
          <w:sz w:val="28"/>
          <w:szCs w:val="28"/>
        </w:rPr>
        <w:t>«Национальная экономика» – 4,</w:t>
      </w:r>
      <w:r>
        <w:rPr>
          <w:sz w:val="28"/>
          <w:szCs w:val="28"/>
        </w:rPr>
        <w:t>3</w:t>
      </w:r>
      <w:r w:rsidRPr="00510B3F">
        <w:rPr>
          <w:sz w:val="28"/>
          <w:szCs w:val="28"/>
        </w:rPr>
        <w:t xml:space="preserve"> %.</w:t>
      </w:r>
    </w:p>
    <w:p w:rsidR="001C4C6D" w:rsidRPr="00AF44A2" w:rsidRDefault="001C4C6D" w:rsidP="001C4C6D">
      <w:pPr>
        <w:ind w:firstLine="708"/>
        <w:jc w:val="both"/>
        <w:rPr>
          <w:color w:val="000000"/>
          <w:sz w:val="28"/>
          <w:szCs w:val="28"/>
        </w:rPr>
      </w:pPr>
      <w:r w:rsidRPr="00AF44A2">
        <w:rPr>
          <w:bCs/>
          <w:sz w:val="28"/>
          <w:szCs w:val="28"/>
        </w:rPr>
        <w:t>В «Прочие расходы»</w:t>
      </w:r>
      <w:r w:rsidRPr="00AF44A2">
        <w:rPr>
          <w:b/>
          <w:bCs/>
          <w:color w:val="0070C0"/>
          <w:sz w:val="28"/>
          <w:szCs w:val="28"/>
        </w:rPr>
        <w:t xml:space="preserve"> </w:t>
      </w:r>
      <w:r w:rsidRPr="00AF44A2">
        <w:rPr>
          <w:color w:val="000000"/>
          <w:sz w:val="28"/>
          <w:szCs w:val="28"/>
        </w:rPr>
        <w:t>бюджета входят следующие отрасли:</w:t>
      </w:r>
    </w:p>
    <w:p w:rsidR="001C4C6D" w:rsidRPr="00AF44A2" w:rsidRDefault="001C4C6D" w:rsidP="001C4C6D">
      <w:pPr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AF44A2">
        <w:rPr>
          <w:color w:val="000000"/>
          <w:sz w:val="28"/>
          <w:szCs w:val="28"/>
        </w:rPr>
        <w:t xml:space="preserve"> «Общегосударственные вопросы – 9,4 %; </w:t>
      </w:r>
    </w:p>
    <w:p w:rsidR="001C4C6D" w:rsidRPr="00AF44A2" w:rsidRDefault="001C4C6D" w:rsidP="001C4C6D">
      <w:pPr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AF44A2">
        <w:rPr>
          <w:color w:val="000000"/>
          <w:sz w:val="28"/>
          <w:szCs w:val="28"/>
        </w:rPr>
        <w:t xml:space="preserve"> «Национальная оборона» - 0,1 %;</w:t>
      </w:r>
    </w:p>
    <w:p w:rsidR="001C4C6D" w:rsidRPr="00AF44A2" w:rsidRDefault="001C4C6D" w:rsidP="001C4C6D">
      <w:pPr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AF44A2">
        <w:rPr>
          <w:color w:val="000000"/>
          <w:sz w:val="28"/>
          <w:szCs w:val="28"/>
        </w:rPr>
        <w:t xml:space="preserve"> «Национальная безопасность и правоохранительная</w:t>
      </w:r>
      <w:r w:rsidRPr="00AF44A2">
        <w:rPr>
          <w:color w:val="000000"/>
          <w:sz w:val="28"/>
          <w:szCs w:val="28"/>
        </w:rPr>
        <w:br/>
        <w:t>деятельность» - 0,</w:t>
      </w:r>
      <w:r>
        <w:rPr>
          <w:color w:val="000000"/>
          <w:sz w:val="28"/>
          <w:szCs w:val="28"/>
        </w:rPr>
        <w:t>6</w:t>
      </w:r>
      <w:r w:rsidRPr="00AF44A2">
        <w:rPr>
          <w:color w:val="000000"/>
          <w:sz w:val="28"/>
          <w:szCs w:val="28"/>
        </w:rPr>
        <w:t xml:space="preserve"> %;</w:t>
      </w:r>
    </w:p>
    <w:p w:rsidR="001C4C6D" w:rsidRPr="00AF44A2" w:rsidRDefault="001C4C6D" w:rsidP="001C4C6D">
      <w:pPr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AF44A2">
        <w:rPr>
          <w:color w:val="000000"/>
          <w:sz w:val="28"/>
          <w:szCs w:val="28"/>
        </w:rPr>
        <w:t>«Охрана окружающей среды» - 0,1 %;</w:t>
      </w:r>
    </w:p>
    <w:p w:rsidR="001C4C6D" w:rsidRPr="00AF44A2" w:rsidRDefault="001C4C6D" w:rsidP="001C4C6D">
      <w:pPr>
        <w:numPr>
          <w:ilvl w:val="0"/>
          <w:numId w:val="11"/>
        </w:numPr>
        <w:suppressAutoHyphens w:val="0"/>
        <w:jc w:val="both"/>
        <w:rPr>
          <w:sz w:val="28"/>
          <w:szCs w:val="28"/>
        </w:rPr>
      </w:pPr>
      <w:r w:rsidRPr="00AF44A2">
        <w:rPr>
          <w:color w:val="000000"/>
          <w:sz w:val="28"/>
          <w:szCs w:val="28"/>
        </w:rPr>
        <w:t xml:space="preserve"> «Обслуживание государственного и муниципального долга» – 0,2 %.</w:t>
      </w:r>
    </w:p>
    <w:p w:rsidR="001C4C6D" w:rsidRPr="00EB6109" w:rsidRDefault="001C4C6D" w:rsidP="001C4C6D">
      <w:pPr>
        <w:ind w:left="708"/>
        <w:jc w:val="both"/>
        <w:rPr>
          <w:sz w:val="28"/>
          <w:szCs w:val="28"/>
          <w:highlight w:val="yellow"/>
        </w:rPr>
      </w:pPr>
    </w:p>
    <w:p w:rsidR="001C4C6D" w:rsidRPr="00EB6109" w:rsidRDefault="001C4C6D" w:rsidP="001C4C6D">
      <w:pPr>
        <w:ind w:left="993"/>
        <w:jc w:val="center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w:drawing>
          <wp:inline distT="0" distB="0" distL="0" distR="0">
            <wp:extent cx="4572000" cy="3430270"/>
            <wp:effectExtent l="19050" t="0" r="0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3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C6D" w:rsidRPr="00EB6109" w:rsidRDefault="001C4C6D" w:rsidP="001C4C6D">
      <w:pPr>
        <w:ind w:left="993"/>
        <w:jc w:val="both"/>
        <w:rPr>
          <w:sz w:val="28"/>
          <w:szCs w:val="28"/>
          <w:highlight w:val="yellow"/>
        </w:rPr>
      </w:pPr>
    </w:p>
    <w:p w:rsidR="001C4C6D" w:rsidRPr="00F0185B" w:rsidRDefault="001C4C6D" w:rsidP="001C4C6D">
      <w:pPr>
        <w:ind w:firstLine="708"/>
        <w:jc w:val="both"/>
        <w:rPr>
          <w:color w:val="000000"/>
          <w:sz w:val="28"/>
          <w:szCs w:val="28"/>
        </w:rPr>
      </w:pPr>
      <w:r w:rsidRPr="00F0185B">
        <w:rPr>
          <w:rStyle w:val="fontstyle01"/>
          <w:sz w:val="28"/>
          <w:szCs w:val="28"/>
        </w:rPr>
        <w:t>В целях осуществления экономических и социальных задач, стоящих перед органами исполнительной власти основная доля финансирования</w:t>
      </w:r>
      <w:r w:rsidRPr="00F0185B">
        <w:rPr>
          <w:color w:val="000000"/>
          <w:sz w:val="28"/>
          <w:szCs w:val="28"/>
        </w:rPr>
        <w:br/>
      </w:r>
      <w:r w:rsidRPr="00F0185B">
        <w:rPr>
          <w:rStyle w:val="fontstyle01"/>
          <w:sz w:val="28"/>
          <w:szCs w:val="28"/>
        </w:rPr>
        <w:t>бюджетных средств осуществляется в бюджете округа по целевым муниципальным программам, что составляет 8</w:t>
      </w:r>
      <w:r>
        <w:rPr>
          <w:rStyle w:val="fontstyle01"/>
          <w:sz w:val="28"/>
          <w:szCs w:val="28"/>
        </w:rPr>
        <w:t>5</w:t>
      </w:r>
      <w:r w:rsidRPr="00F0185B">
        <w:rPr>
          <w:rStyle w:val="fontstyle01"/>
          <w:sz w:val="28"/>
          <w:szCs w:val="28"/>
        </w:rPr>
        <w:t>,0 %. Реализация поставленных задач через программы способствует рациональному распределению финансовых ресурсов, их концентрации, целевому использованию и улучшению контроля. Все это повышает уровень эффективности освоения бюджетных средств.</w:t>
      </w:r>
    </w:p>
    <w:p w:rsidR="001C4C6D" w:rsidRPr="005A2B33" w:rsidRDefault="001C4C6D" w:rsidP="001C4C6D">
      <w:pPr>
        <w:ind w:firstLine="708"/>
        <w:jc w:val="both"/>
        <w:rPr>
          <w:rStyle w:val="fontstyle01"/>
          <w:sz w:val="28"/>
          <w:szCs w:val="28"/>
        </w:rPr>
      </w:pPr>
      <w:r w:rsidRPr="00D26E54">
        <w:rPr>
          <w:rStyle w:val="fontstyle01"/>
          <w:sz w:val="28"/>
          <w:szCs w:val="28"/>
        </w:rPr>
        <w:t>Так в 2024 году на мероприятия, предусмотренные в рамках муниципальных программ Плесецкого округа, было направлено                      1</w:t>
      </w:r>
      <w:r w:rsidRPr="00D26E54">
        <w:rPr>
          <w:sz w:val="28"/>
          <w:szCs w:val="28"/>
        </w:rPr>
        <w:t xml:space="preserve"> млрд.</w:t>
      </w:r>
      <w:r w:rsidRPr="00D26E54">
        <w:rPr>
          <w:rStyle w:val="fontstyle01"/>
          <w:sz w:val="28"/>
          <w:szCs w:val="28"/>
        </w:rPr>
        <w:t> 821,1 млн. руб</w:t>
      </w:r>
      <w:r w:rsidRPr="005A2B33">
        <w:rPr>
          <w:rStyle w:val="fontstyle01"/>
          <w:sz w:val="28"/>
          <w:szCs w:val="28"/>
        </w:rPr>
        <w:t xml:space="preserve">., из них </w:t>
      </w:r>
      <w:r w:rsidRPr="00B241EF">
        <w:rPr>
          <w:rStyle w:val="fontstyle01"/>
          <w:sz w:val="28"/>
          <w:szCs w:val="28"/>
        </w:rPr>
        <w:t>за счет средств областного и федерального бюджетов 1</w:t>
      </w:r>
      <w:r w:rsidRPr="00B241EF">
        <w:rPr>
          <w:sz w:val="28"/>
          <w:szCs w:val="28"/>
        </w:rPr>
        <w:t xml:space="preserve"> млрд.</w:t>
      </w:r>
      <w:r w:rsidRPr="00B241EF">
        <w:rPr>
          <w:rStyle w:val="fontstyle01"/>
          <w:sz w:val="28"/>
          <w:szCs w:val="28"/>
        </w:rPr>
        <w:t xml:space="preserve"> 193,3 млн. руб., </w:t>
      </w:r>
      <w:r w:rsidRPr="00A071A7">
        <w:rPr>
          <w:rStyle w:val="fontstyle01"/>
          <w:sz w:val="28"/>
          <w:szCs w:val="28"/>
        </w:rPr>
        <w:t>объем привлеченных средств из других бюджетов в удельном весе общих расходов составил 79,9 %.</w:t>
      </w:r>
    </w:p>
    <w:p w:rsidR="001C4C6D" w:rsidRPr="00EB6109" w:rsidRDefault="001C4C6D" w:rsidP="001C4C6D">
      <w:pPr>
        <w:ind w:firstLine="708"/>
        <w:jc w:val="both"/>
        <w:rPr>
          <w:rStyle w:val="fontstyle01"/>
          <w:sz w:val="28"/>
          <w:szCs w:val="28"/>
          <w:highlight w:val="yellow"/>
        </w:rPr>
      </w:pPr>
    </w:p>
    <w:p w:rsidR="001C4C6D" w:rsidRPr="00EB6109" w:rsidRDefault="001C4C6D" w:rsidP="001C4C6D">
      <w:pPr>
        <w:ind w:firstLine="708"/>
        <w:jc w:val="both"/>
        <w:rPr>
          <w:sz w:val="28"/>
          <w:szCs w:val="28"/>
          <w:highlight w:val="yellow"/>
        </w:rPr>
      </w:pPr>
    </w:p>
    <w:p w:rsidR="001C4C6D" w:rsidRPr="00EB6109" w:rsidRDefault="001C4C6D" w:rsidP="001C4C6D">
      <w:pPr>
        <w:ind w:firstLine="708"/>
        <w:jc w:val="center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w:drawing>
          <wp:inline distT="0" distB="0" distL="0" distR="0">
            <wp:extent cx="4572000" cy="3430270"/>
            <wp:effectExtent l="19050" t="0" r="0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3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C6D" w:rsidRPr="00D26E54" w:rsidRDefault="001C4C6D" w:rsidP="001C4C6D">
      <w:pPr>
        <w:jc w:val="both"/>
        <w:rPr>
          <w:sz w:val="28"/>
          <w:szCs w:val="28"/>
        </w:rPr>
      </w:pPr>
      <w:r w:rsidRPr="00D26E54">
        <w:rPr>
          <w:sz w:val="28"/>
          <w:szCs w:val="28"/>
        </w:rPr>
        <w:tab/>
      </w:r>
    </w:p>
    <w:p w:rsidR="001C4C6D" w:rsidRPr="00D26E54" w:rsidRDefault="001C4C6D" w:rsidP="001C4C6D">
      <w:pPr>
        <w:ind w:firstLine="708"/>
        <w:jc w:val="both"/>
        <w:rPr>
          <w:sz w:val="28"/>
          <w:szCs w:val="28"/>
        </w:rPr>
      </w:pPr>
      <w:r w:rsidRPr="00D26E54">
        <w:rPr>
          <w:sz w:val="28"/>
          <w:szCs w:val="28"/>
        </w:rPr>
        <w:t>В функциональном срезе окружного бюджета наибольший объем расходов произведен на:</w:t>
      </w:r>
    </w:p>
    <w:p w:rsidR="001C4C6D" w:rsidRPr="002C1957" w:rsidRDefault="001C4C6D" w:rsidP="001C4C6D">
      <w:pPr>
        <w:jc w:val="both"/>
        <w:rPr>
          <w:sz w:val="28"/>
          <w:szCs w:val="28"/>
        </w:rPr>
      </w:pPr>
      <w:r w:rsidRPr="002C1957">
        <w:rPr>
          <w:sz w:val="28"/>
          <w:szCs w:val="28"/>
        </w:rPr>
        <w:tab/>
        <w:t>- «Образование» (исполнены в сумме 1 млрд. 366,8 млн. рублей, что больше уровня 2023 года на 148,8 млн. рублей, или на 12,2 %, годовые плановые назначения исполнены на 99,8 %);</w:t>
      </w:r>
    </w:p>
    <w:p w:rsidR="001C4C6D" w:rsidRPr="002C1957" w:rsidRDefault="001C4C6D" w:rsidP="001C4C6D">
      <w:pPr>
        <w:jc w:val="both"/>
        <w:rPr>
          <w:sz w:val="28"/>
          <w:szCs w:val="28"/>
        </w:rPr>
      </w:pPr>
      <w:r w:rsidRPr="002C1957">
        <w:rPr>
          <w:sz w:val="28"/>
          <w:szCs w:val="28"/>
        </w:rPr>
        <w:tab/>
        <w:t xml:space="preserve">- «Жилищно-коммунальное хозяйство» (исполнены в сумме 183,7 млн. рублей с увеличением к уровню предыдущего года на </w:t>
      </w:r>
      <w:r>
        <w:rPr>
          <w:sz w:val="28"/>
          <w:szCs w:val="28"/>
        </w:rPr>
        <w:t>18,6</w:t>
      </w:r>
      <w:r w:rsidRPr="002C1957">
        <w:rPr>
          <w:sz w:val="28"/>
          <w:szCs w:val="28"/>
        </w:rPr>
        <w:t xml:space="preserve"> млн. рублей, или на 11,3 %, годовые плановые назначения исполнены на 85,7 %);</w:t>
      </w:r>
    </w:p>
    <w:p w:rsidR="001C4C6D" w:rsidRPr="00535BB6" w:rsidRDefault="001C4C6D" w:rsidP="001C4C6D">
      <w:pPr>
        <w:ind w:firstLine="708"/>
        <w:jc w:val="both"/>
        <w:rPr>
          <w:sz w:val="28"/>
          <w:szCs w:val="28"/>
        </w:rPr>
      </w:pPr>
      <w:r w:rsidRPr="00535BB6">
        <w:rPr>
          <w:sz w:val="28"/>
          <w:szCs w:val="28"/>
        </w:rPr>
        <w:t>- «Национальная экономика» (исполнены в сумме 91,8 млн. рублей, что выше уровня 2023 года на 9,2 млн. рублей, или на 11,2 %, годовые плановые назначения исполнены на 95,8 %).</w:t>
      </w:r>
    </w:p>
    <w:p w:rsidR="001C4C6D" w:rsidRPr="008A547D" w:rsidRDefault="001C4C6D" w:rsidP="001C4C6D">
      <w:pPr>
        <w:ind w:firstLine="708"/>
        <w:jc w:val="both"/>
        <w:rPr>
          <w:sz w:val="28"/>
          <w:szCs w:val="28"/>
        </w:rPr>
      </w:pPr>
      <w:r w:rsidRPr="008A547D">
        <w:rPr>
          <w:sz w:val="28"/>
          <w:szCs w:val="28"/>
        </w:rPr>
        <w:t>По отношению к годовым плановым назначениям исполнение  бюджета округа по расходам в целом составило 97,7 %.</w:t>
      </w:r>
    </w:p>
    <w:p w:rsidR="001C4C6D" w:rsidRPr="00EB6109" w:rsidRDefault="001C4C6D" w:rsidP="001C4C6D">
      <w:pPr>
        <w:ind w:firstLine="708"/>
        <w:jc w:val="both"/>
        <w:rPr>
          <w:sz w:val="28"/>
          <w:szCs w:val="28"/>
          <w:highlight w:val="yellow"/>
        </w:rPr>
      </w:pPr>
    </w:p>
    <w:p w:rsidR="001C4C6D" w:rsidRPr="00EB6109" w:rsidRDefault="001C4C6D" w:rsidP="001C4C6D">
      <w:pPr>
        <w:ind w:firstLine="708"/>
        <w:jc w:val="center"/>
        <w:rPr>
          <w:noProof/>
          <w:sz w:val="40"/>
          <w:szCs w:val="40"/>
          <w:highlight w:val="yellow"/>
        </w:rPr>
      </w:pPr>
      <w:r>
        <w:rPr>
          <w:noProof/>
          <w:sz w:val="40"/>
          <w:szCs w:val="40"/>
        </w:rPr>
        <w:drawing>
          <wp:inline distT="0" distB="0" distL="0" distR="0">
            <wp:extent cx="4572000" cy="3430270"/>
            <wp:effectExtent l="19050" t="0" r="0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3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C6D" w:rsidRPr="009E7B0B" w:rsidRDefault="001C4C6D" w:rsidP="001C4C6D">
      <w:pPr>
        <w:ind w:firstLine="708"/>
        <w:jc w:val="both"/>
        <w:rPr>
          <w:sz w:val="28"/>
          <w:szCs w:val="28"/>
        </w:rPr>
      </w:pPr>
      <w:r w:rsidRPr="009E7B0B">
        <w:rPr>
          <w:sz w:val="28"/>
          <w:szCs w:val="28"/>
        </w:rPr>
        <w:t>На данной диаграмме представлена информация (в процентах) о доле расходов на содержание органов местного самоуправления к общим расходам местного бюджета, сложившимся за 2023 год и 2024 год.</w:t>
      </w:r>
    </w:p>
    <w:p w:rsidR="001C4C6D" w:rsidRPr="009E7B0B" w:rsidRDefault="001C4C6D" w:rsidP="001C4C6D">
      <w:pPr>
        <w:ind w:firstLine="708"/>
        <w:jc w:val="both"/>
        <w:rPr>
          <w:rStyle w:val="fontstyle01"/>
          <w:sz w:val="28"/>
          <w:szCs w:val="28"/>
        </w:rPr>
      </w:pPr>
      <w:r w:rsidRPr="009E7B0B">
        <w:rPr>
          <w:rStyle w:val="fontstyle01"/>
          <w:sz w:val="28"/>
          <w:szCs w:val="28"/>
        </w:rPr>
        <w:t>В бюджетном процессе участвовали 9 Главных распорядителей бюджетных средств. Свою деятельность ГРБС осуществляют в</w:t>
      </w:r>
      <w:r w:rsidRPr="009E7B0B">
        <w:rPr>
          <w:color w:val="000000"/>
          <w:sz w:val="28"/>
          <w:szCs w:val="28"/>
        </w:rPr>
        <w:br/>
      </w:r>
      <w:r w:rsidRPr="009E7B0B">
        <w:rPr>
          <w:rStyle w:val="fontstyle01"/>
          <w:sz w:val="28"/>
          <w:szCs w:val="28"/>
        </w:rPr>
        <w:t>соответствии с действующим бюджетным законодательством. В их функции входит определение задания по представлению государственных или</w:t>
      </w:r>
      <w:r w:rsidRPr="009E7B0B">
        <w:rPr>
          <w:color w:val="000000"/>
          <w:sz w:val="28"/>
          <w:szCs w:val="28"/>
        </w:rPr>
        <w:br/>
      </w:r>
      <w:r w:rsidRPr="009E7B0B">
        <w:rPr>
          <w:rStyle w:val="fontstyle01"/>
          <w:sz w:val="28"/>
          <w:szCs w:val="28"/>
        </w:rPr>
        <w:t>муниципальных услуг для подведомственных распорядителей и получателей бюджетных средств с учетом нормативов финансовых затрат</w:t>
      </w:r>
      <w:r w:rsidRPr="00226A1E">
        <w:rPr>
          <w:rStyle w:val="fontstyle01"/>
          <w:sz w:val="28"/>
          <w:szCs w:val="28"/>
        </w:rPr>
        <w:t>,</w:t>
      </w:r>
      <w:r w:rsidRPr="00EB6109">
        <w:rPr>
          <w:color w:val="000000"/>
          <w:sz w:val="28"/>
          <w:szCs w:val="28"/>
          <w:highlight w:val="yellow"/>
        </w:rPr>
        <w:br/>
      </w:r>
      <w:r w:rsidRPr="009E7B0B">
        <w:rPr>
          <w:rStyle w:val="fontstyle01"/>
          <w:sz w:val="28"/>
          <w:szCs w:val="28"/>
        </w:rPr>
        <w:t>осуществление контроля за распорядителями и получателями бюджетных средств по вопросам целевого использования бюджетных средств,</w:t>
      </w:r>
      <w:r w:rsidRPr="009E7B0B">
        <w:rPr>
          <w:color w:val="000000"/>
          <w:sz w:val="28"/>
          <w:szCs w:val="28"/>
        </w:rPr>
        <w:br/>
      </w:r>
      <w:r w:rsidRPr="009E7B0B">
        <w:rPr>
          <w:rStyle w:val="fontstyle01"/>
          <w:sz w:val="28"/>
          <w:szCs w:val="28"/>
        </w:rPr>
        <w:t>своевременным их возвратом и представлением отчетности об использовании бюджетных средств.</w:t>
      </w:r>
    </w:p>
    <w:p w:rsidR="001C4C6D" w:rsidRPr="00660F08" w:rsidRDefault="001C4C6D" w:rsidP="001C4C6D">
      <w:pPr>
        <w:spacing w:line="320" w:lineRule="atLeast"/>
        <w:ind w:firstLine="700"/>
        <w:jc w:val="both"/>
        <w:rPr>
          <w:rFonts w:eastAsia="Calibri"/>
          <w:color w:val="000000"/>
          <w:sz w:val="28"/>
          <w:szCs w:val="28"/>
        </w:rPr>
      </w:pPr>
      <w:r w:rsidRPr="00660F08">
        <w:rPr>
          <w:rFonts w:eastAsia="Calibri"/>
          <w:color w:val="000000"/>
          <w:sz w:val="28"/>
          <w:szCs w:val="28"/>
        </w:rPr>
        <w:t>Среднесписочная численность муниципальных служащих по состоянию на 1.01.2025 года составила 180 человек. Фактические затраты на содержание органов местного самоуправления составили 195 093,0 млн. рублей.</w:t>
      </w:r>
    </w:p>
    <w:p w:rsidR="001C4C6D" w:rsidRPr="00660F08" w:rsidRDefault="001C4C6D" w:rsidP="001C4C6D">
      <w:pPr>
        <w:ind w:firstLine="708"/>
        <w:jc w:val="both"/>
        <w:rPr>
          <w:sz w:val="28"/>
          <w:szCs w:val="28"/>
        </w:rPr>
      </w:pPr>
      <w:r w:rsidRPr="00660F08">
        <w:rPr>
          <w:sz w:val="28"/>
          <w:szCs w:val="28"/>
        </w:rPr>
        <w:t>В 2024 году расходы на содержание органов местного самоуправления в округе исполнены в пределах установленного норматива формирования расходов на содержание органов местного самоуправления, утвержденного Правительством Архангельской области.</w:t>
      </w:r>
    </w:p>
    <w:p w:rsidR="001C4C6D" w:rsidRPr="00EB6109" w:rsidRDefault="001C4C6D" w:rsidP="001C4C6D">
      <w:pPr>
        <w:spacing w:line="320" w:lineRule="atLeast"/>
        <w:ind w:right="74" w:firstLine="709"/>
        <w:jc w:val="both"/>
        <w:rPr>
          <w:sz w:val="28"/>
          <w:szCs w:val="28"/>
          <w:highlight w:val="yellow"/>
        </w:rPr>
      </w:pPr>
    </w:p>
    <w:p w:rsidR="001C4C6D" w:rsidRPr="003E6299" w:rsidRDefault="001C4C6D" w:rsidP="001C4C6D">
      <w:pPr>
        <w:spacing w:line="320" w:lineRule="atLeast"/>
        <w:ind w:right="74" w:firstLine="709"/>
        <w:jc w:val="both"/>
        <w:rPr>
          <w:sz w:val="28"/>
          <w:szCs w:val="28"/>
        </w:rPr>
      </w:pPr>
      <w:r w:rsidRPr="003E6299">
        <w:rPr>
          <w:sz w:val="28"/>
          <w:szCs w:val="28"/>
        </w:rPr>
        <w:t xml:space="preserve">По итогам 2024 года местный бюджет исполнен с дефицитом. Объем расходов превысил объем поступивших доходов на 25,6 млн. рублей </w:t>
      </w:r>
      <w:r w:rsidRPr="003E6299">
        <w:rPr>
          <w:color w:val="222222"/>
          <w:sz w:val="28"/>
          <w:szCs w:val="28"/>
          <w:shd w:val="clear" w:color="auto" w:fill="FFFFFF"/>
        </w:rPr>
        <w:t>при запланированном дефиците 56,5 млн. рублей (в 2023 году дефицит составил 8,3 млн. рублей).</w:t>
      </w:r>
      <w:r w:rsidRPr="003E6299">
        <w:rPr>
          <w:color w:val="222222"/>
          <w:sz w:val="28"/>
          <w:szCs w:val="28"/>
        </w:rPr>
        <w:t xml:space="preserve"> </w:t>
      </w:r>
    </w:p>
    <w:p w:rsidR="001C4C6D" w:rsidRPr="003E6299" w:rsidRDefault="001C4C6D" w:rsidP="001C4C6D">
      <w:pPr>
        <w:spacing w:line="320" w:lineRule="atLeast"/>
        <w:ind w:right="74" w:firstLine="709"/>
        <w:jc w:val="both"/>
        <w:rPr>
          <w:color w:val="222222"/>
          <w:sz w:val="28"/>
          <w:szCs w:val="28"/>
        </w:rPr>
      </w:pPr>
      <w:r w:rsidRPr="003E6299">
        <w:rPr>
          <w:rFonts w:eastAsia="Calibri"/>
          <w:sz w:val="28"/>
          <w:szCs w:val="28"/>
        </w:rPr>
        <w:t>Дефицит бюджета, сложившийся по данным отчета об исполнении бюджета за 202</w:t>
      </w:r>
      <w:r>
        <w:rPr>
          <w:rFonts w:eastAsia="Calibri"/>
          <w:sz w:val="28"/>
          <w:szCs w:val="28"/>
        </w:rPr>
        <w:t>4</w:t>
      </w:r>
      <w:r w:rsidRPr="003E6299">
        <w:rPr>
          <w:rFonts w:eastAsia="Calibri"/>
          <w:sz w:val="28"/>
          <w:szCs w:val="28"/>
        </w:rPr>
        <w:t xml:space="preserve"> год, соответствует ограничениям уставленным статьей 92.1 Бюджетного кодекса Российской Федерации.</w:t>
      </w:r>
    </w:p>
    <w:p w:rsidR="001C4C6D" w:rsidRPr="00EB6109" w:rsidRDefault="001C4C6D" w:rsidP="001C4C6D">
      <w:pPr>
        <w:pStyle w:val="22"/>
        <w:keepNext/>
        <w:widowControl w:val="0"/>
        <w:spacing w:after="0" w:line="240" w:lineRule="auto"/>
        <w:ind w:left="0" w:firstLine="709"/>
        <w:jc w:val="center"/>
        <w:rPr>
          <w:sz w:val="28"/>
          <w:szCs w:val="28"/>
          <w:highlight w:val="yellow"/>
          <w:shd w:val="clear" w:color="auto" w:fill="FFFFFF"/>
        </w:rPr>
      </w:pPr>
      <w:r>
        <w:rPr>
          <w:noProof/>
          <w:sz w:val="28"/>
          <w:szCs w:val="28"/>
          <w:shd w:val="clear" w:color="auto" w:fill="FFFFFF"/>
        </w:rPr>
        <w:drawing>
          <wp:inline distT="0" distB="0" distL="0" distR="0">
            <wp:extent cx="4572000" cy="3430270"/>
            <wp:effectExtent l="19050" t="0" r="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3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C6D" w:rsidRPr="00EB6109" w:rsidRDefault="001C4C6D" w:rsidP="001C4C6D">
      <w:pPr>
        <w:spacing w:line="320" w:lineRule="atLeast"/>
        <w:ind w:firstLine="709"/>
        <w:jc w:val="both"/>
        <w:rPr>
          <w:sz w:val="28"/>
          <w:szCs w:val="28"/>
          <w:highlight w:val="yellow"/>
          <w:shd w:val="clear" w:color="auto" w:fill="FFFFFF"/>
        </w:rPr>
      </w:pPr>
    </w:p>
    <w:p w:rsidR="001C4C6D" w:rsidRPr="00EB6109" w:rsidRDefault="001C4C6D" w:rsidP="001C4C6D">
      <w:pPr>
        <w:spacing w:line="320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EB6109">
        <w:rPr>
          <w:sz w:val="28"/>
          <w:szCs w:val="28"/>
          <w:shd w:val="clear" w:color="auto" w:fill="FFFFFF"/>
        </w:rPr>
        <w:t>Долговые обязательства местного бюджета в 2024 году выросли на 21 000,0 тыс. рублей и составили 134</w:t>
      </w:r>
      <w:r>
        <w:rPr>
          <w:sz w:val="28"/>
          <w:szCs w:val="28"/>
          <w:shd w:val="clear" w:color="auto" w:fill="FFFFFF"/>
        </w:rPr>
        <w:t>,2 млн</w:t>
      </w:r>
      <w:r w:rsidRPr="00EB6109">
        <w:rPr>
          <w:sz w:val="28"/>
          <w:szCs w:val="28"/>
          <w:shd w:val="clear" w:color="auto" w:fill="FFFFFF"/>
        </w:rPr>
        <w:t>. рублей, из которых 85</w:t>
      </w:r>
      <w:r>
        <w:rPr>
          <w:sz w:val="28"/>
          <w:szCs w:val="28"/>
          <w:shd w:val="clear" w:color="auto" w:fill="FFFFFF"/>
        </w:rPr>
        <w:t>,0</w:t>
      </w:r>
      <w:r w:rsidRPr="00EB6109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млн</w:t>
      </w:r>
      <w:r w:rsidRPr="00EB6109">
        <w:rPr>
          <w:sz w:val="28"/>
          <w:szCs w:val="28"/>
          <w:shd w:val="clear" w:color="auto" w:fill="FFFFFF"/>
        </w:rPr>
        <w:t>. рублей – долг по коммерческим кредитам,  49</w:t>
      </w:r>
      <w:r>
        <w:rPr>
          <w:sz w:val="28"/>
          <w:szCs w:val="28"/>
          <w:shd w:val="clear" w:color="auto" w:fill="FFFFFF"/>
        </w:rPr>
        <w:t>,2 млн.</w:t>
      </w:r>
      <w:r w:rsidRPr="00EB6109">
        <w:rPr>
          <w:sz w:val="28"/>
          <w:szCs w:val="28"/>
          <w:shd w:val="clear" w:color="auto" w:fill="FFFFFF"/>
        </w:rPr>
        <w:t xml:space="preserve"> рублей – задолженность по бюджетному кредиту. Структура долга состоит</w:t>
      </w:r>
      <w:r>
        <w:rPr>
          <w:sz w:val="28"/>
          <w:szCs w:val="28"/>
          <w:shd w:val="clear" w:color="auto" w:fill="FFFFFF"/>
        </w:rPr>
        <w:t xml:space="preserve"> на </w:t>
      </w:r>
      <w:r w:rsidRPr="00EB6109">
        <w:rPr>
          <w:sz w:val="28"/>
          <w:szCs w:val="28"/>
          <w:shd w:val="clear" w:color="auto" w:fill="FFFFFF"/>
        </w:rPr>
        <w:t xml:space="preserve">36,7 % из обязательств по бюджетным кредитам и </w:t>
      </w:r>
      <w:r>
        <w:rPr>
          <w:sz w:val="28"/>
          <w:szCs w:val="28"/>
          <w:shd w:val="clear" w:color="auto" w:fill="FFFFFF"/>
        </w:rPr>
        <w:t xml:space="preserve">на </w:t>
      </w:r>
      <w:r w:rsidRPr="00EB6109">
        <w:rPr>
          <w:sz w:val="28"/>
          <w:szCs w:val="28"/>
          <w:shd w:val="clear" w:color="auto" w:fill="FFFFFF"/>
        </w:rPr>
        <w:t>63,3%</w:t>
      </w:r>
      <w:r>
        <w:rPr>
          <w:sz w:val="28"/>
          <w:szCs w:val="28"/>
          <w:shd w:val="clear" w:color="auto" w:fill="FFFFFF"/>
        </w:rPr>
        <w:t xml:space="preserve"> по коммерческим </w:t>
      </w:r>
      <w:r w:rsidRPr="00EB6109">
        <w:rPr>
          <w:sz w:val="28"/>
          <w:szCs w:val="28"/>
          <w:shd w:val="clear" w:color="auto" w:fill="FFFFFF"/>
        </w:rPr>
        <w:t xml:space="preserve">кредитам. </w:t>
      </w:r>
    </w:p>
    <w:p w:rsidR="001C4C6D" w:rsidRPr="00EB6109" w:rsidRDefault="001C4C6D" w:rsidP="001C4C6D">
      <w:pPr>
        <w:spacing w:line="320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EB6109">
        <w:rPr>
          <w:sz w:val="28"/>
          <w:szCs w:val="28"/>
          <w:shd w:val="clear" w:color="auto" w:fill="FFFFFF"/>
        </w:rPr>
        <w:t>Все долговые обязательства Плесецкого муниципального округа в 2024 году погашались своевременно и в полном объеме.</w:t>
      </w:r>
    </w:p>
    <w:p w:rsidR="001C4C6D" w:rsidRPr="00EB6109" w:rsidRDefault="001C4C6D" w:rsidP="001C4C6D">
      <w:pPr>
        <w:ind w:firstLine="709"/>
        <w:jc w:val="both"/>
        <w:rPr>
          <w:color w:val="222222"/>
          <w:sz w:val="28"/>
          <w:szCs w:val="28"/>
          <w:highlight w:val="yellow"/>
          <w:shd w:val="clear" w:color="auto" w:fill="FFFFFF"/>
        </w:rPr>
      </w:pPr>
      <w:r w:rsidRPr="00EB6109">
        <w:rPr>
          <w:color w:val="222222"/>
          <w:sz w:val="28"/>
          <w:szCs w:val="28"/>
          <w:shd w:val="clear" w:color="auto" w:fill="FFFFFF"/>
        </w:rPr>
        <w:t>Объем расходов на обслуживание муниципального долга за 2024 год составил 4</w:t>
      </w:r>
      <w:r>
        <w:rPr>
          <w:color w:val="222222"/>
          <w:sz w:val="28"/>
          <w:szCs w:val="28"/>
          <w:shd w:val="clear" w:color="auto" w:fill="FFFFFF"/>
        </w:rPr>
        <w:t>,9 млн</w:t>
      </w:r>
      <w:r w:rsidRPr="00EB6109">
        <w:rPr>
          <w:color w:val="222222"/>
          <w:sz w:val="28"/>
          <w:szCs w:val="28"/>
          <w:shd w:val="clear" w:color="auto" w:fill="FFFFFF"/>
        </w:rPr>
        <w:t xml:space="preserve">. рублей, </w:t>
      </w:r>
      <w:r w:rsidRPr="00A40B89">
        <w:rPr>
          <w:color w:val="222222"/>
          <w:sz w:val="28"/>
          <w:szCs w:val="28"/>
          <w:shd w:val="clear" w:color="auto" w:fill="FFFFFF"/>
        </w:rPr>
        <w:t xml:space="preserve">или 69,9% к годовым назначениям (рост к 2024 году на 19,3% или на 0,8 млн. рублей).  </w:t>
      </w:r>
    </w:p>
    <w:p w:rsidR="001C4C6D" w:rsidRPr="00EB6109" w:rsidRDefault="001C4C6D" w:rsidP="001C4C6D">
      <w:pPr>
        <w:keepLines/>
        <w:ind w:firstLine="709"/>
        <w:contextualSpacing/>
        <w:jc w:val="both"/>
        <w:rPr>
          <w:sz w:val="28"/>
          <w:szCs w:val="28"/>
        </w:rPr>
      </w:pPr>
      <w:r w:rsidRPr="00EB6109">
        <w:rPr>
          <w:color w:val="222222"/>
          <w:sz w:val="28"/>
          <w:szCs w:val="28"/>
        </w:rPr>
        <w:t xml:space="preserve">В соответствии с оценкой долговой устойчивости муниципальных образований, проведенной министерством финансов Архангельской области, в 2024 году </w:t>
      </w:r>
      <w:proofErr w:type="spellStart"/>
      <w:r w:rsidRPr="00EB6109">
        <w:rPr>
          <w:color w:val="222222"/>
          <w:sz w:val="28"/>
          <w:szCs w:val="28"/>
        </w:rPr>
        <w:t>Плесецкий</w:t>
      </w:r>
      <w:proofErr w:type="spellEnd"/>
      <w:r w:rsidRPr="00EB6109">
        <w:rPr>
          <w:color w:val="222222"/>
          <w:sz w:val="28"/>
          <w:szCs w:val="28"/>
        </w:rPr>
        <w:t xml:space="preserve"> муниципальный округ отнесен к группе заёмщиков с высоким уровнем долговой устойчивости.</w:t>
      </w:r>
    </w:p>
    <w:p w:rsidR="001C4C6D" w:rsidRPr="00EB6109" w:rsidRDefault="001C4C6D" w:rsidP="001C4C6D">
      <w:pPr>
        <w:keepLines/>
        <w:ind w:firstLine="709"/>
        <w:jc w:val="both"/>
        <w:rPr>
          <w:sz w:val="28"/>
          <w:szCs w:val="28"/>
          <w:highlight w:val="yellow"/>
        </w:rPr>
      </w:pPr>
    </w:p>
    <w:p w:rsidR="001C4C6D" w:rsidRPr="00916E0C" w:rsidRDefault="001C4C6D" w:rsidP="001C4C6D">
      <w:pPr>
        <w:ind w:firstLine="708"/>
        <w:jc w:val="both"/>
        <w:rPr>
          <w:sz w:val="28"/>
          <w:szCs w:val="28"/>
        </w:rPr>
      </w:pPr>
      <w:r w:rsidRPr="00916E0C">
        <w:rPr>
          <w:sz w:val="28"/>
          <w:szCs w:val="28"/>
        </w:rPr>
        <w:t xml:space="preserve">По состоянию на 1 января 2025 года общий объем </w:t>
      </w:r>
      <w:r w:rsidRPr="00916E0C">
        <w:rPr>
          <w:b/>
          <w:i/>
          <w:sz w:val="28"/>
          <w:szCs w:val="28"/>
        </w:rPr>
        <w:t>кредиторской задолженности</w:t>
      </w:r>
      <w:r w:rsidRPr="00916E0C">
        <w:rPr>
          <w:sz w:val="28"/>
          <w:szCs w:val="28"/>
        </w:rPr>
        <w:t xml:space="preserve"> бюджета округа составил </w:t>
      </w:r>
      <w:r>
        <w:rPr>
          <w:sz w:val="28"/>
          <w:szCs w:val="28"/>
        </w:rPr>
        <w:t>14,3</w:t>
      </w:r>
      <w:r w:rsidRPr="00916E0C">
        <w:rPr>
          <w:sz w:val="28"/>
          <w:szCs w:val="28"/>
        </w:rPr>
        <w:t xml:space="preserve"> млн. рублей, что на </w:t>
      </w:r>
      <w:r>
        <w:rPr>
          <w:sz w:val="28"/>
          <w:szCs w:val="28"/>
        </w:rPr>
        <w:t>0,4</w:t>
      </w:r>
      <w:r w:rsidRPr="00916E0C">
        <w:rPr>
          <w:sz w:val="28"/>
          <w:szCs w:val="28"/>
        </w:rPr>
        <w:t xml:space="preserve"> млн. рублей больше чем на 01 января 2024 года. Из указанной суммы </w:t>
      </w:r>
      <w:r w:rsidRPr="00916E0C">
        <w:rPr>
          <w:b/>
          <w:i/>
          <w:sz w:val="28"/>
          <w:szCs w:val="28"/>
        </w:rPr>
        <w:t>просроченная кредиторская задолженность</w:t>
      </w:r>
      <w:r w:rsidRPr="00916E0C">
        <w:rPr>
          <w:sz w:val="28"/>
          <w:szCs w:val="28"/>
        </w:rPr>
        <w:t xml:space="preserve"> консолидированного бюджета осталась без изменений и составила 1,3 млн. рублей.</w:t>
      </w:r>
    </w:p>
    <w:p w:rsidR="00D709FF" w:rsidRDefault="00D709FF" w:rsidP="001C4C6D">
      <w:pPr>
        <w:jc w:val="both"/>
        <w:rPr>
          <w:sz w:val="28"/>
          <w:szCs w:val="28"/>
        </w:rPr>
      </w:pPr>
    </w:p>
    <w:p w:rsidR="001C4C6D" w:rsidRPr="00276FCE" w:rsidRDefault="001C4C6D" w:rsidP="00D709FF">
      <w:pPr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12DD">
        <w:rPr>
          <w:b/>
          <w:i/>
          <w:sz w:val="28"/>
          <w:szCs w:val="28"/>
        </w:rPr>
        <w:t>Органам местного самоуправления в 2025 году необходимо:</w:t>
      </w:r>
    </w:p>
    <w:p w:rsidR="001C4C6D" w:rsidRPr="00276FCE" w:rsidRDefault="001C4C6D" w:rsidP="00D709FF">
      <w:pPr>
        <w:ind w:firstLine="708"/>
        <w:jc w:val="both"/>
        <w:rPr>
          <w:sz w:val="28"/>
          <w:szCs w:val="28"/>
        </w:rPr>
      </w:pPr>
      <w:r w:rsidRPr="00276FCE">
        <w:rPr>
          <w:sz w:val="28"/>
          <w:szCs w:val="28"/>
        </w:rPr>
        <w:t>- обеспечить поступление собственных налоговых и неналоговых доходов в бюджет округа не ниже показателя, учтенного при расчете параметров межбюджетных отношений с областным бюджетом, сохранения и развития налогооблагаемой базы, улучшения качества администрирования доходов, легализации «теневой» заработной платы;</w:t>
      </w:r>
    </w:p>
    <w:p w:rsidR="001C4C6D" w:rsidRPr="00276FCE" w:rsidRDefault="001C4C6D" w:rsidP="00CE41C7">
      <w:pPr>
        <w:ind w:left="708" w:firstLine="1"/>
        <w:jc w:val="both"/>
        <w:rPr>
          <w:sz w:val="28"/>
          <w:szCs w:val="28"/>
        </w:rPr>
      </w:pPr>
      <w:r w:rsidRPr="00276FCE">
        <w:rPr>
          <w:sz w:val="28"/>
          <w:szCs w:val="28"/>
        </w:rPr>
        <w:t xml:space="preserve">- проводить взвешенную долговую политику, в том числе за счет </w:t>
      </w:r>
      <w:bookmarkStart w:id="0" w:name="_GoBack"/>
      <w:bookmarkEnd w:id="0"/>
      <w:r w:rsidRPr="00276FCE">
        <w:rPr>
          <w:sz w:val="28"/>
          <w:szCs w:val="28"/>
        </w:rPr>
        <w:t>реализации комплекса мер, направленных на обеспечение потребности Плесецкого муниципального округа в заемном финансировании, своевременном и полном исполнении муниципальных долговых обязательств при минимизации расходов на их обслуживание, поддержания обоснованного и безопасного объема и структуры муниципального долга;</w:t>
      </w:r>
    </w:p>
    <w:p w:rsidR="001C4C6D" w:rsidRPr="00276FCE" w:rsidRDefault="001C4C6D" w:rsidP="001C4C6D">
      <w:pPr>
        <w:ind w:firstLine="708"/>
        <w:jc w:val="both"/>
        <w:rPr>
          <w:sz w:val="28"/>
          <w:szCs w:val="28"/>
        </w:rPr>
      </w:pPr>
      <w:r w:rsidRPr="00276FCE">
        <w:rPr>
          <w:sz w:val="28"/>
          <w:szCs w:val="28"/>
        </w:rPr>
        <w:t>- продолжать работу по снижению и ликвидации просроченной кредиторской задолженности, уделив особое внимание инвентаризации, проверке и учету просроченной кредиторской задолженности и ответственности за возникновение необоснованной (несанкционированной) кредиторской задолженности;</w:t>
      </w:r>
    </w:p>
    <w:p w:rsidR="001C4C6D" w:rsidRPr="00276FCE" w:rsidRDefault="001C4C6D" w:rsidP="001C4C6D">
      <w:pPr>
        <w:ind w:firstLine="708"/>
        <w:jc w:val="both"/>
        <w:rPr>
          <w:sz w:val="28"/>
          <w:szCs w:val="28"/>
        </w:rPr>
      </w:pPr>
      <w:r w:rsidRPr="00276FCE">
        <w:rPr>
          <w:sz w:val="28"/>
          <w:szCs w:val="28"/>
        </w:rPr>
        <w:t>- не принимать бюджетные обязательства при отсутствии соответствующих ассигнований в бюджете округа;</w:t>
      </w:r>
    </w:p>
    <w:p w:rsidR="001C4C6D" w:rsidRPr="00276FCE" w:rsidRDefault="001C4C6D" w:rsidP="001C4C6D">
      <w:pPr>
        <w:ind w:firstLine="708"/>
        <w:jc w:val="both"/>
        <w:rPr>
          <w:sz w:val="28"/>
          <w:szCs w:val="28"/>
        </w:rPr>
      </w:pPr>
      <w:r w:rsidRPr="00276FCE">
        <w:rPr>
          <w:sz w:val="28"/>
          <w:szCs w:val="28"/>
        </w:rPr>
        <w:t>- образовавшуюся экономию по расходам и дополнительные доходы бюджета в приоритетном порядке направлять на снижение муниципального долга перед кредитными организациями и погашение кредиторской задолженности по исполнительным листам к казне Плесецкого муниципального округа;</w:t>
      </w:r>
    </w:p>
    <w:p w:rsidR="001C4C6D" w:rsidRPr="00276FCE" w:rsidRDefault="001C4C6D" w:rsidP="001C4C6D">
      <w:pPr>
        <w:ind w:firstLine="708"/>
        <w:jc w:val="both"/>
        <w:rPr>
          <w:sz w:val="28"/>
          <w:szCs w:val="28"/>
        </w:rPr>
      </w:pPr>
      <w:r w:rsidRPr="00276FCE">
        <w:rPr>
          <w:sz w:val="28"/>
          <w:szCs w:val="28"/>
        </w:rPr>
        <w:t>- доходные источники и источники финансирования дефицита бюджета утверждать в параметрах, только реальных к поступлению;</w:t>
      </w:r>
    </w:p>
    <w:p w:rsidR="001C4C6D" w:rsidRPr="00276FCE" w:rsidRDefault="001C4C6D" w:rsidP="001C4C6D">
      <w:pPr>
        <w:ind w:firstLine="708"/>
        <w:jc w:val="both"/>
        <w:rPr>
          <w:sz w:val="28"/>
          <w:szCs w:val="28"/>
        </w:rPr>
      </w:pPr>
      <w:r w:rsidRPr="00276FCE">
        <w:rPr>
          <w:sz w:val="28"/>
          <w:szCs w:val="28"/>
        </w:rPr>
        <w:t>- при прогнозировании неисполнения плановых назначений по собственным доходам и источникам финансирования дефицита своевременно корректировать параметра бюджета (в том числе расходную часть);</w:t>
      </w:r>
    </w:p>
    <w:p w:rsidR="001C4C6D" w:rsidRDefault="001C4C6D" w:rsidP="001C4C6D">
      <w:pPr>
        <w:ind w:firstLine="708"/>
        <w:jc w:val="both"/>
        <w:rPr>
          <w:sz w:val="28"/>
          <w:szCs w:val="28"/>
        </w:rPr>
      </w:pPr>
      <w:r w:rsidRPr="00276FCE">
        <w:rPr>
          <w:sz w:val="28"/>
          <w:szCs w:val="28"/>
        </w:rPr>
        <w:t>- обеспечить режим жесткой экономии бюджетных средств за счет прямого сокращения не</w:t>
      </w:r>
      <w:r>
        <w:rPr>
          <w:sz w:val="28"/>
          <w:szCs w:val="28"/>
        </w:rPr>
        <w:t xml:space="preserve"> </w:t>
      </w:r>
      <w:r w:rsidRPr="00276FCE">
        <w:rPr>
          <w:sz w:val="28"/>
          <w:szCs w:val="28"/>
        </w:rPr>
        <w:t>первоочередных и не</w:t>
      </w:r>
      <w:r>
        <w:rPr>
          <w:sz w:val="28"/>
          <w:szCs w:val="28"/>
        </w:rPr>
        <w:t xml:space="preserve"> </w:t>
      </w:r>
      <w:r w:rsidRPr="00276FCE">
        <w:rPr>
          <w:sz w:val="28"/>
          <w:szCs w:val="28"/>
        </w:rPr>
        <w:t>приоритетных расходов.</w:t>
      </w:r>
    </w:p>
    <w:p w:rsidR="001C4C6D" w:rsidRDefault="001C4C6D" w:rsidP="001C4C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C4C6D" w:rsidRDefault="001C4C6D" w:rsidP="001C4C6D">
      <w:pPr>
        <w:jc w:val="center"/>
        <w:rPr>
          <w:sz w:val="28"/>
          <w:szCs w:val="28"/>
        </w:rPr>
      </w:pPr>
    </w:p>
    <w:p w:rsidR="00273ACA" w:rsidRDefault="00273ACA">
      <w:pPr>
        <w:spacing w:after="160"/>
        <w:rPr>
          <w:b/>
          <w:sz w:val="28"/>
          <w:szCs w:val="28"/>
        </w:rPr>
      </w:pPr>
    </w:p>
    <w:sectPr w:rsidR="00273ACA" w:rsidSect="00273ACA">
      <w:pgSz w:w="11906" w:h="16838"/>
      <w:pgMar w:top="993" w:right="851" w:bottom="56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33C"/>
    <w:multiLevelType w:val="hybridMultilevel"/>
    <w:tmpl w:val="E38AC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C21F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E265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BAA5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7265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D426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4A63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9855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A74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F0DF8"/>
    <w:multiLevelType w:val="hybridMultilevel"/>
    <w:tmpl w:val="B73AB9A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157DEB"/>
    <w:multiLevelType w:val="multilevel"/>
    <w:tmpl w:val="DDAE0C7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" w15:restartNumberingAfterBreak="0">
    <w:nsid w:val="303A4E75"/>
    <w:multiLevelType w:val="multilevel"/>
    <w:tmpl w:val="4920DB8E"/>
    <w:lvl w:ilvl="0">
      <w:start w:val="1"/>
      <w:numFmt w:val="bullet"/>
      <w:lvlText w:val=""/>
      <w:lvlJc w:val="left"/>
      <w:pPr>
        <w:tabs>
          <w:tab w:val="num" w:pos="0"/>
        </w:tabs>
        <w:ind w:left="143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9A6428F"/>
    <w:multiLevelType w:val="hybridMultilevel"/>
    <w:tmpl w:val="C29E9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CC8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5C04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A3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643B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BC83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16AE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9AB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E4F5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A6B49CE"/>
    <w:multiLevelType w:val="multilevel"/>
    <w:tmpl w:val="4A7AA9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3AEF332D"/>
    <w:multiLevelType w:val="multilevel"/>
    <w:tmpl w:val="FB8259FE"/>
    <w:lvl w:ilvl="0">
      <w:start w:val="1"/>
      <w:numFmt w:val="bullet"/>
      <w:lvlText w:val=""/>
      <w:lvlJc w:val="left"/>
      <w:pPr>
        <w:tabs>
          <w:tab w:val="num" w:pos="0"/>
        </w:tabs>
        <w:ind w:left="149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DA114DA"/>
    <w:multiLevelType w:val="hybridMultilevel"/>
    <w:tmpl w:val="ABE2AB8C"/>
    <w:lvl w:ilvl="0" w:tplc="0419000F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420201F9"/>
    <w:multiLevelType w:val="multilevel"/>
    <w:tmpl w:val="CC26641E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3FF70D7"/>
    <w:multiLevelType w:val="hybridMultilevel"/>
    <w:tmpl w:val="CE0C2DBC"/>
    <w:lvl w:ilvl="0" w:tplc="42368D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6962A27"/>
    <w:multiLevelType w:val="multilevel"/>
    <w:tmpl w:val="2FFEA878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6E86C30"/>
    <w:multiLevelType w:val="hybridMultilevel"/>
    <w:tmpl w:val="271844D2"/>
    <w:lvl w:ilvl="0" w:tplc="0419000F">
      <w:start w:val="1"/>
      <w:numFmt w:val="decimal"/>
      <w:lvlText w:val="%1."/>
      <w:lvlJc w:val="left"/>
      <w:pPr>
        <w:ind w:left="149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2" w15:restartNumberingAfterBreak="0">
    <w:nsid w:val="79A61530"/>
    <w:multiLevelType w:val="multilevel"/>
    <w:tmpl w:val="F62A297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6"/>
  </w:num>
  <w:num w:numId="5">
    <w:abstractNumId w:val="12"/>
  </w:num>
  <w:num w:numId="6">
    <w:abstractNumId w:val="2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  <w:num w:numId="11">
    <w:abstractNumId w:val="11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ACA"/>
    <w:rsid w:val="001B1DF4"/>
    <w:rsid w:val="001C4C6D"/>
    <w:rsid w:val="00273ACA"/>
    <w:rsid w:val="003D4CA3"/>
    <w:rsid w:val="005130AD"/>
    <w:rsid w:val="00985B1E"/>
    <w:rsid w:val="00CE41C7"/>
    <w:rsid w:val="00D7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40036"/>
  <w15:docId w15:val="{8B3BA667-20DC-4785-85EF-78674B0D1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4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qFormat/>
    <w:rsid w:val="001C4C6D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10"/>
    <w:uiPriority w:val="9"/>
    <w:qFormat/>
    <w:rsid w:val="00363A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2"/>
    <w:uiPriority w:val="99"/>
    <w:qFormat/>
    <w:rsid w:val="009341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a3">
    <w:name w:val="Текст (лев) Знак"/>
    <w:link w:val="a4"/>
    <w:qFormat/>
    <w:rsid w:val="00455DE2"/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5">
    <w:name w:val="Текст в табл"/>
    <w:qFormat/>
    <w:rsid w:val="00455DE2"/>
    <w:rPr>
      <w:rFonts w:ascii="Arial" w:hAnsi="Arial"/>
      <w:sz w:val="16"/>
      <w:lang w:val="ru-RU"/>
    </w:rPr>
  </w:style>
  <w:style w:type="character" w:customStyle="1" w:styleId="3">
    <w:name w:val="Основной текст с отступом 3 Знак"/>
    <w:basedOn w:val="a0"/>
    <w:link w:val="30"/>
    <w:qFormat/>
    <w:rsid w:val="00FC5E9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2"/>
    <w:qFormat/>
    <w:rsid w:val="00B24B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2 Знак"/>
    <w:basedOn w:val="a0"/>
    <w:link w:val="21"/>
    <w:uiPriority w:val="99"/>
    <w:qFormat/>
    <w:rsid w:val="0093419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7"/>
    <w:uiPriority w:val="99"/>
    <w:qFormat/>
    <w:rsid w:val="00934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9"/>
    <w:qFormat/>
    <w:locked/>
    <w:rsid w:val="00934193"/>
    <w:rPr>
      <w:rFonts w:ascii="Calibri" w:eastAsia="Times New Roman" w:hAnsi="Calibri" w:cs="Times New Roman"/>
      <w:lang w:eastAsia="ru-RU"/>
    </w:rPr>
  </w:style>
  <w:style w:type="character" w:customStyle="1" w:styleId="aa">
    <w:name w:val="Заголовок Знак"/>
    <w:basedOn w:val="a0"/>
    <w:link w:val="ab"/>
    <w:qFormat/>
    <w:rsid w:val="009341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c">
    <w:name w:val="Strong"/>
    <w:basedOn w:val="a0"/>
    <w:qFormat/>
    <w:rsid w:val="00934193"/>
    <w:rPr>
      <w:b/>
      <w:bCs/>
    </w:rPr>
  </w:style>
  <w:style w:type="character" w:styleId="ad">
    <w:name w:val="Hyperlink"/>
    <w:basedOn w:val="a0"/>
    <w:unhideWhenUsed/>
    <w:rsid w:val="00934193"/>
    <w:rPr>
      <w:color w:val="0000FF"/>
      <w:u w:val="single"/>
    </w:rPr>
  </w:style>
  <w:style w:type="character" w:customStyle="1" w:styleId="FontStyle24">
    <w:name w:val="Font Style24"/>
    <w:basedOn w:val="a0"/>
    <w:uiPriority w:val="99"/>
    <w:qFormat/>
    <w:rsid w:val="00934193"/>
    <w:rPr>
      <w:rFonts w:ascii="Times New Roman" w:hAnsi="Times New Roman" w:cs="Times New Roman"/>
      <w:sz w:val="26"/>
      <w:szCs w:val="26"/>
    </w:rPr>
  </w:style>
  <w:style w:type="character" w:customStyle="1" w:styleId="ae">
    <w:name w:val="Обычный (веб) Знак"/>
    <w:link w:val="af"/>
    <w:uiPriority w:val="99"/>
    <w:qFormat/>
    <w:locked/>
    <w:rsid w:val="00BD31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1"/>
    <w:uiPriority w:val="99"/>
    <w:semiHidden/>
    <w:qFormat/>
    <w:rsid w:val="00BC00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12"/>
    <w:uiPriority w:val="99"/>
    <w:qFormat/>
    <w:rsid w:val="002C2D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13"/>
    <w:uiPriority w:val="99"/>
    <w:qFormat/>
    <w:rsid w:val="002C2D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выноски Знак"/>
    <w:basedOn w:val="a0"/>
    <w:link w:val="af5"/>
    <w:uiPriority w:val="99"/>
    <w:semiHidden/>
    <w:qFormat/>
    <w:rsid w:val="00930A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10"/>
    <w:qFormat/>
    <w:rsid w:val="00363A6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qFormat/>
    <w:rsid w:val="00E975BC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01">
    <w:name w:val="fontstyle01"/>
    <w:qFormat/>
    <w:rsid w:val="00E975BC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af6">
    <w:name w:val="Абзац списка Знак"/>
    <w:link w:val="af7"/>
    <w:uiPriority w:val="34"/>
    <w:qFormat/>
    <w:locked/>
    <w:rsid w:val="002913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аголовок1"/>
    <w:basedOn w:val="a"/>
    <w:next w:val="a7"/>
    <w:qFormat/>
    <w:rsid w:val="00273AC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a6"/>
    <w:uiPriority w:val="99"/>
    <w:rsid w:val="00934193"/>
    <w:pPr>
      <w:spacing w:after="120"/>
    </w:pPr>
  </w:style>
  <w:style w:type="paragraph" w:styleId="af8">
    <w:name w:val="List"/>
    <w:basedOn w:val="a7"/>
    <w:rsid w:val="00273ACA"/>
    <w:rPr>
      <w:rFonts w:cs="Mangal"/>
    </w:rPr>
  </w:style>
  <w:style w:type="paragraph" w:customStyle="1" w:styleId="15">
    <w:name w:val="Название объекта1"/>
    <w:basedOn w:val="a"/>
    <w:qFormat/>
    <w:rsid w:val="00273ACA"/>
    <w:pPr>
      <w:suppressLineNumbers/>
      <w:spacing w:before="120" w:after="120"/>
    </w:pPr>
    <w:rPr>
      <w:rFonts w:cs="Mangal"/>
      <w:i/>
      <w:iCs/>
    </w:rPr>
  </w:style>
  <w:style w:type="paragraph" w:styleId="af9">
    <w:name w:val="index heading"/>
    <w:basedOn w:val="a"/>
    <w:qFormat/>
    <w:rsid w:val="00273ACA"/>
    <w:pPr>
      <w:suppressLineNumbers/>
    </w:pPr>
    <w:rPr>
      <w:rFonts w:cs="Mangal"/>
    </w:rPr>
  </w:style>
  <w:style w:type="paragraph" w:styleId="af7">
    <w:name w:val="List Paragraph"/>
    <w:basedOn w:val="a"/>
    <w:link w:val="af6"/>
    <w:uiPriority w:val="34"/>
    <w:qFormat/>
    <w:rsid w:val="00D234A5"/>
    <w:pPr>
      <w:ind w:left="720"/>
      <w:contextualSpacing/>
    </w:pPr>
  </w:style>
  <w:style w:type="paragraph" w:customStyle="1" w:styleId="a4">
    <w:name w:val="Текст (лев)"/>
    <w:link w:val="a3"/>
    <w:qFormat/>
    <w:rsid w:val="00455DE2"/>
    <w:pPr>
      <w:spacing w:before="60"/>
      <w:ind w:firstLine="567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30">
    <w:name w:val="Body Text Indent 3"/>
    <w:basedOn w:val="a"/>
    <w:link w:val="3"/>
    <w:qFormat/>
    <w:rsid w:val="00FC5E9F"/>
    <w:pPr>
      <w:ind w:firstLine="708"/>
      <w:jc w:val="both"/>
    </w:pPr>
    <w:rPr>
      <w:sz w:val="28"/>
    </w:rPr>
  </w:style>
  <w:style w:type="paragraph" w:customStyle="1" w:styleId="ConsPlusNormal">
    <w:name w:val="ConsPlusNormal"/>
    <w:qFormat/>
    <w:rsid w:val="00FC5E9F"/>
    <w:pPr>
      <w:widowControl w:val="0"/>
    </w:pPr>
    <w:rPr>
      <w:rFonts w:eastAsia="Times New Roman" w:cs="Calibri"/>
      <w:szCs w:val="20"/>
      <w:lang w:eastAsia="ru-RU"/>
    </w:rPr>
  </w:style>
  <w:style w:type="paragraph" w:styleId="af">
    <w:name w:val="Normal (Web)"/>
    <w:basedOn w:val="a"/>
    <w:link w:val="ae"/>
    <w:uiPriority w:val="99"/>
    <w:unhideWhenUsed/>
    <w:qFormat/>
    <w:rsid w:val="00FC5E9F"/>
    <w:pPr>
      <w:spacing w:beforeAutospacing="1" w:afterAutospacing="1"/>
    </w:pPr>
  </w:style>
  <w:style w:type="paragraph" w:styleId="22">
    <w:name w:val="Body Text Indent 2"/>
    <w:basedOn w:val="a"/>
    <w:link w:val="20"/>
    <w:unhideWhenUsed/>
    <w:qFormat/>
    <w:rsid w:val="00B24B7A"/>
    <w:pPr>
      <w:spacing w:after="120" w:line="480" w:lineRule="auto"/>
      <w:ind w:left="283"/>
    </w:pPr>
  </w:style>
  <w:style w:type="paragraph" w:customStyle="1" w:styleId="Standard">
    <w:name w:val="Standard"/>
    <w:qFormat/>
    <w:rsid w:val="00BE4AD3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a9">
    <w:name w:val="No Spacing"/>
    <w:link w:val="a8"/>
    <w:qFormat/>
    <w:rsid w:val="00934193"/>
    <w:rPr>
      <w:rFonts w:eastAsia="Times New Roman" w:cs="Times New Roman"/>
      <w:lang w:eastAsia="ru-RU"/>
    </w:rPr>
  </w:style>
  <w:style w:type="paragraph" w:customStyle="1" w:styleId="a00">
    <w:name w:val="a0"/>
    <w:basedOn w:val="a"/>
    <w:qFormat/>
    <w:rsid w:val="00934193"/>
    <w:pPr>
      <w:spacing w:beforeAutospacing="1" w:afterAutospacing="1"/>
    </w:pPr>
  </w:style>
  <w:style w:type="paragraph" w:styleId="ab">
    <w:name w:val="Title"/>
    <w:basedOn w:val="a"/>
    <w:link w:val="aa"/>
    <w:qFormat/>
    <w:rsid w:val="00934193"/>
    <w:pPr>
      <w:jc w:val="center"/>
    </w:pPr>
    <w:rPr>
      <w:b/>
      <w:sz w:val="28"/>
      <w:szCs w:val="20"/>
    </w:rPr>
  </w:style>
  <w:style w:type="paragraph" w:customStyle="1" w:styleId="p2">
    <w:name w:val="p2"/>
    <w:basedOn w:val="a"/>
    <w:qFormat/>
    <w:rsid w:val="00BD31C1"/>
    <w:pPr>
      <w:spacing w:beforeAutospacing="1" w:afterAutospacing="1"/>
    </w:pPr>
  </w:style>
  <w:style w:type="paragraph" w:customStyle="1" w:styleId="Default">
    <w:name w:val="Default"/>
    <w:qFormat/>
    <w:rsid w:val="00F5030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1">
    <w:name w:val="Body Text Indent"/>
    <w:basedOn w:val="a"/>
    <w:link w:val="af0"/>
    <w:uiPriority w:val="99"/>
    <w:semiHidden/>
    <w:unhideWhenUsed/>
    <w:rsid w:val="00BC001F"/>
    <w:pPr>
      <w:spacing w:after="120"/>
      <w:ind w:left="283"/>
    </w:pPr>
  </w:style>
  <w:style w:type="paragraph" w:customStyle="1" w:styleId="afa">
    <w:name w:val="Колонтитул"/>
    <w:basedOn w:val="a"/>
    <w:qFormat/>
    <w:rsid w:val="00273ACA"/>
  </w:style>
  <w:style w:type="paragraph" w:customStyle="1" w:styleId="12">
    <w:name w:val="Верхний колонтитул1"/>
    <w:basedOn w:val="a"/>
    <w:link w:val="af2"/>
    <w:uiPriority w:val="99"/>
    <w:unhideWhenUsed/>
    <w:rsid w:val="002C2D60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link w:val="af3"/>
    <w:uiPriority w:val="99"/>
    <w:unhideWhenUsed/>
    <w:rsid w:val="002C2D60"/>
    <w:pPr>
      <w:tabs>
        <w:tab w:val="center" w:pos="4677"/>
        <w:tab w:val="right" w:pos="9355"/>
      </w:tabs>
    </w:pPr>
  </w:style>
  <w:style w:type="paragraph" w:styleId="af5">
    <w:name w:val="Balloon Text"/>
    <w:basedOn w:val="a"/>
    <w:link w:val="af4"/>
    <w:uiPriority w:val="99"/>
    <w:semiHidden/>
    <w:unhideWhenUsed/>
    <w:qFormat/>
    <w:rsid w:val="00930AED"/>
    <w:rPr>
      <w:rFonts w:ascii="Segoe UI" w:hAnsi="Segoe UI" w:cs="Segoe UI"/>
      <w:sz w:val="18"/>
      <w:szCs w:val="18"/>
    </w:rPr>
  </w:style>
  <w:style w:type="paragraph" w:styleId="32">
    <w:name w:val="Body Text 3"/>
    <w:basedOn w:val="a"/>
    <w:link w:val="31"/>
    <w:uiPriority w:val="99"/>
    <w:unhideWhenUsed/>
    <w:qFormat/>
    <w:rsid w:val="00E975BC"/>
    <w:pPr>
      <w:spacing w:after="120"/>
    </w:pPr>
    <w:rPr>
      <w:sz w:val="16"/>
      <w:szCs w:val="16"/>
    </w:rPr>
  </w:style>
  <w:style w:type="table" w:styleId="afb">
    <w:name w:val="Table Grid"/>
    <w:basedOn w:val="a1"/>
    <w:rsid w:val="00D234A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">
    <w:name w:val="Заголовок 1 Знак1"/>
    <w:basedOn w:val="a0"/>
    <w:link w:val="1"/>
    <w:uiPriority w:val="9"/>
    <w:rsid w:val="001C4C6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FAB3A-2D54-4B04-9E80-AA6D03203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3384</Words>
  <Characters>19290</Characters>
  <Application>Microsoft Office Word</Application>
  <DocSecurity>0</DocSecurity>
  <Lines>160</Lines>
  <Paragraphs>45</Paragraphs>
  <ScaleCrop>false</ScaleCrop>
  <Company/>
  <LinksUpToDate>false</LinksUpToDate>
  <CharactersWithSpaces>22629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Надежда Андреевна</dc:creator>
  <dc:description/>
  <cp:lastModifiedBy>Белова Надежда Андреевна</cp:lastModifiedBy>
  <cp:revision>2</cp:revision>
  <cp:lastPrinted>2024-04-09T08:27:00Z</cp:lastPrinted>
  <dcterms:created xsi:type="dcterms:W3CDTF">2025-03-25T07:05:00Z</dcterms:created>
  <dcterms:modified xsi:type="dcterms:W3CDTF">2025-03-25T07:05:00Z</dcterms:modified>
  <dc:language>ru-RU</dc:language>
</cp:coreProperties>
</file>